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left w:w="0" w:type="dxa"/>
          <w:right w:w="0" w:type="dxa"/>
        </w:tblCellMar>
        <w:tblBorders>
          <w:top w:val="none" w:sz="0" w:space="0" w:color="auto"/>
          <w:left w:val="none" w:sz="0" w:space="0" w:color="auto"/>
          <w:bottom w:val="none" w:sz="0" w:space="0" w:color="auto"/>
          <w:right w:val="none" w:sz="0" w:space="0" w:color="auto"/>
          <w:insideH w:val="none" w:sz="0" w:space="0" w:color="auto"/>
          <w:insideV w:val="none" w:sz="0" w:space="0" w:color="auto"/>
        </w:tblBorders>
      </w:tblPr>
      <w:tblGrid>
        <w:gridCol w:w="680"/>
        <w:gridCol w:w="1361"/>
        <w:gridCol w:w="567"/>
        <w:gridCol w:w="2268"/>
        <w:gridCol w:w="1587"/>
        <w:gridCol w:w="680"/>
        <w:gridCol w:w="3629"/>
      </w:tblGrid>
      <w:tr>
        <w:trPr>
          <w:trHeight w:hRule="exact" w:val="1323"/>
        </w:trPr>
        <w:tc>
          <w:tcPr>
            <w:tcW w:w="10773" w:type="dxa"/>
            <w:gridSpan w:val="7"/>
            <w:tcBorders>
</w:tcBorders>
            <w:shd w:val="clear" w:color="#FFFFFF" w:fill="#FFFFFF"/>
            <w:vAlign w:val="top"/>
            <w:tcMar>
              <w:top w:w="0" w:type="dxa"/>
              <w:left w:w="4" w:type="dxa"/>
              <w:bottom w:w="0" w:type="dxa"/>
              <w:right w:w="4" w:type="dxa"/>
            </w:tcMar>
          </w:tcPr>
          <w:p>
            <w:r>
              <w:rPr>
                <w:noProof/>
              </w:rPr>
              <w:drawing>
                <wp:inline distT="0" distB="0" distL="0" distR="0">
                  <wp:extent cx="6840000" cy="857142"/>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11"/>
                          <a:stretch>
                            <a:fillRect/>
                          </a:stretch>
                        </pic:blipFill>
                        <pic:spPr>
                          <a:xfrm>
                            <a:off x="0" y="0"/>
                            <a:ext cx="6840000" cy="857142"/>
                          </a:xfrm>
                          <a:prstGeom prst="rect">
                            <a:avLst/>
                          </a:prstGeom>
                        </pic:spPr>
                      </pic:pic>
                    </a:graphicData>
                  </a:graphic>
                </wp:inline>
              </w:drawing>
            </w:r>
          </w:p>
        </w:tc>
      </w:tr>
      <w:tr>
        <w:trPr>
          <w:trHeight w:hRule="exact" w:val="443.9399"/>
        </w:trPr>
        <w:tc>
          <w:tcPr>
            <w:tcW w:w="10772.4" w:type="dxa"/>
            <w:gridSpan w:val="7"/>
            <w:tcBorders>
</w:tcBorders>
            <w:shd w:val="clear" w:color="#000000" w:fill="#FFFFFF"/>
            <w:vAlign w:val="center"/>
            <w:tcMar>
              <w:top w:w="0" w:type="dxa"/>
              <w:left w:w="38" w:type="dxa"/>
              <w:bottom w:w="0" w:type="dxa"/>
              <w:right w:w="38" w:type="dxa"/>
            </w:tcMar>
          </w:tcPr>
          <w:p>
            <w:pPr>
              <w:jc w:val="center"/>
              <w:ind w:firstLine="0"/>
              <w:spacing w:after="0" w:line="240" w:lineRule="auto"/>
              <w:rPr>
                <w:sz w:val="20"/>
                <w:szCs w:val="20"/>
              </w:rPr>
            </w:pPr>
            <w:r>
              <w:rPr>
                <w:rFonts w:ascii="Arial" w:hAnsi="Arial" w:cs="Arial"/>
                <w:b/>
                <w:color w:val="#000000"/>
                <w:sz w:val="20"/>
                <w:szCs w:val="20"/>
              </w:rPr>
              <w:t> ΤΙΜΟΛΟΓΙΟ ΜΕΛΕΤΗΣ</w:t>
            </w:r>
          </w:p>
        </w:tc>
      </w:tr>
      <w:tr>
        <w:trPr>
          <w:trHeight w:hRule="exact" w:val="279.8881"/>
        </w:trPr>
        <w:tc>
          <w:tcPr>
            <w:tcW w:w="10772.4" w:type="dxa"/>
            <w:gridSpan w:val="7"/>
            <w:tcBorders>
</w:tcBorders>
            <w:shd w:val="clear" w:color="#000000" w:fill="#FFFFFF"/>
            <w:vAlign w:val="top"/>
            <w:tcMar>
              <w:top w:w="0" w:type="dxa"/>
              <w:left w:w="38" w:type="dxa"/>
              <w:bottom w:w="0" w:type="dxa"/>
              <w:right w:w="38" w:type="dxa"/>
            </w:tcMar>
          </w:tcPr>
          <w:p>
            <w:pPr>
              <w:jc w:val="center"/>
              <w:ind w:firstLine="0"/>
              <w:spacing w:after="0" w:line="240" w:lineRule="auto"/>
              <w:rPr>
                <w:sz w:val="18"/>
                <w:szCs w:val="18"/>
              </w:rPr>
            </w:pPr>
            <w:r>
              <w:rPr>
                <w:rFonts w:ascii="Arial" w:hAnsi="Arial" w:cs="Arial"/>
                <w:color w:val="#000000"/>
                <w:sz w:val="18"/>
                <w:szCs w:val="18"/>
              </w:rPr>
              <w:t> Τιμαριθμική : 2012Γ</w:t>
            </w:r>
          </w:p>
        </w:tc>
      </w:tr>
      <w:tr>
        <w:trPr>
          <w:trHeight w:hRule="exact" w:val="12789.29"/>
        </w:trPr>
        <w:tc>
          <w:tcPr>
            <w:tcW w:w="10772.85" w:type="dxa"/>
            <w:gridSpan w:val="7"/>
            <w:tcBorders>
</w:tcBorders>
            <w:shd w:val="clear" w:color="#FFFFFF" w:fill="#FFFFFF"/>
            <w:vAlign w:val="top"/>
            <w:tcMar>
              <w:top w:w="0" w:type="dxa"/>
              <w:left w:w="4" w:type="dxa"/>
              <w:bottom w:w="0" w:type="dxa"/>
              <w:right w:w="4" w:type="dxa"/>
            </w:tcMar>
          </w:tcPr>
          <w:p>
            <w:r>
              <w:rPr>
                <w:noProof/>
              </w:rPr>
              <w:drawing>
                <wp:inline distT="0" distB="0" distL="0" distR="0">
                  <wp:extent cx="6839905" cy="8285905"/>
                  <wp:docPr id="2" name="2"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pic:cNvPicPr/>
                        </pic:nvPicPr>
                        <pic:blipFill>
                          <a:blip r:embed="rId12"/>
                          <a:stretch>
                            <a:fillRect/>
                          </a:stretch>
                        </pic:blipFill>
                        <pic:spPr>
                          <a:xfrm>
                            <a:off x="0" y="0"/>
                            <a:ext cx="6839905" cy="8285905"/>
                          </a:xfrm>
                          <a:prstGeom prst="rect">
                            <a:avLst/>
                          </a:prstGeom>
                        </pic:spPr>
                      </pic:pic>
                    </a:graphicData>
                  </a:graphic>
                </wp:inline>
              </w:drawing>
            </w: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1 από 23</w:t>
            </w:r>
          </w:p>
        </w:tc>
      </w:tr>
      <w:tr>
        <w:trPr>
          <w:trHeight w:hRule="exact" w:val="263.1303"/>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54"/>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2143"/>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14502.73"/>
        </w:trPr>
        <w:tc>
          <w:tcPr>
            <w:tcW w:w="10772.85" w:type="dxa"/>
            <w:gridSpan w:val="7"/>
            <w:tcBorders>
</w:tcBorders>
            <w:shd w:val="clear" w:color="#FFFFFF" w:fill="#FFFFFF"/>
            <w:vAlign w:val="top"/>
            <w:tcMar>
              <w:top w:w="0" w:type="dxa"/>
              <w:left w:w="4" w:type="dxa"/>
              <w:bottom w:w="0" w:type="dxa"/>
              <w:right w:w="4" w:type="dxa"/>
            </w:tcMar>
          </w:tcPr>
          <w:p>
            <w:r>
              <w:rPr>
                <w:noProof/>
              </w:rPr>
              <w:drawing>
                <wp:inline distT="0" distB="0" distL="0" distR="0">
                  <wp:extent cx="6839905" cy="9396000"/>
                  <wp:docPr id="3" name="3"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pic:cNvPicPr/>
                        </pic:nvPicPr>
                        <pic:blipFill>
                          <a:blip r:embed="rId13"/>
                          <a:stretch>
                            <a:fillRect/>
                          </a:stretch>
                        </pic:blipFill>
                        <pic:spPr>
                          <a:xfrm>
                            <a:off x="0" y="0"/>
                            <a:ext cx="6839905" cy="9396000"/>
                          </a:xfrm>
                          <a:prstGeom prst="rect">
                            <a:avLst/>
                          </a:prstGeom>
                        </pic:spPr>
                      </pic:pic>
                    </a:graphicData>
                  </a:graphic>
                </wp:inline>
              </w:drawing>
            </w:r>
          </w:p>
        </w:tc>
      </w:tr>
      <w:tr>
        <w:trPr>
          <w:trHeight w:hRule="exact" w:val="14.6982"/>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2 από 23</w:t>
            </w:r>
          </w:p>
        </w:tc>
      </w:tr>
      <w:tr>
        <w:trPr>
          <w:trHeight w:hRule="exact" w:val="263.1303"/>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71"/>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1785"/>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14502.73"/>
        </w:trPr>
        <w:tc>
          <w:tcPr>
            <w:tcW w:w="10772.85" w:type="dxa"/>
            <w:gridSpan w:val="7"/>
            <w:tcBorders>
</w:tcBorders>
            <w:shd w:val="clear" w:color="#FFFFFF" w:fill="#FFFFFF"/>
            <w:vAlign w:val="top"/>
            <w:tcMar>
              <w:top w:w="0" w:type="dxa"/>
              <w:left w:w="4" w:type="dxa"/>
              <w:bottom w:w="0" w:type="dxa"/>
              <w:right w:w="4" w:type="dxa"/>
            </w:tcMar>
          </w:tcPr>
          <w:p>
            <w:r>
              <w:rPr>
                <w:noProof/>
              </w:rPr>
              <w:drawing>
                <wp:inline distT="0" distB="0" distL="0" distR="0">
                  <wp:extent cx="6839905" cy="9396000"/>
                  <wp:docPr id="4" name="4"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pic:cNvPicPr/>
                        </pic:nvPicPr>
                        <pic:blipFill>
                          <a:blip r:embed="rId14"/>
                          <a:stretch>
                            <a:fillRect/>
                          </a:stretch>
                        </pic:blipFill>
                        <pic:spPr>
                          <a:xfrm>
                            <a:off x="0" y="0"/>
                            <a:ext cx="6839905" cy="9396000"/>
                          </a:xfrm>
                          <a:prstGeom prst="rect">
                            <a:avLst/>
                          </a:prstGeom>
                        </pic:spPr>
                      </pic:pic>
                    </a:graphicData>
                  </a:graphic>
                </wp:inline>
              </w:drawing>
            </w: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3 από 23</w:t>
            </w:r>
          </w:p>
        </w:tc>
      </w:tr>
      <w:tr>
        <w:trPr>
          <w:trHeight w:hRule="exact" w:val="263.1286"/>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71"/>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1785"/>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14502.73"/>
        </w:trPr>
        <w:tc>
          <w:tcPr>
            <w:tcW w:w="10772.85" w:type="dxa"/>
            <w:gridSpan w:val="7"/>
            <w:tcBorders>
</w:tcBorders>
            <w:shd w:val="clear" w:color="#FFFFFF" w:fill="#FFFFFF"/>
            <w:vAlign w:val="top"/>
            <w:tcMar>
              <w:top w:w="0" w:type="dxa"/>
              <w:left w:w="4" w:type="dxa"/>
              <w:bottom w:w="0" w:type="dxa"/>
              <w:right w:w="4" w:type="dxa"/>
            </w:tcMar>
          </w:tcPr>
          <w:p>
            <w:r>
              <w:rPr>
                <w:noProof/>
              </w:rPr>
              <w:drawing>
                <wp:inline distT="0" distB="0" distL="0" distR="0">
                  <wp:extent cx="6839905" cy="9396000"/>
                  <wp:docPr id="5" name="5"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
                          <pic:cNvPicPr/>
                        </pic:nvPicPr>
                        <pic:blipFill>
                          <a:blip r:embed="rId15"/>
                          <a:stretch>
                            <a:fillRect/>
                          </a:stretch>
                        </pic:blipFill>
                        <pic:spPr>
                          <a:xfrm>
                            <a:off x="0" y="0"/>
                            <a:ext cx="6839905" cy="9396000"/>
                          </a:xfrm>
                          <a:prstGeom prst="rect">
                            <a:avLst/>
                          </a:prstGeom>
                        </pic:spPr>
                      </pic:pic>
                    </a:graphicData>
                  </a:graphic>
                </wp:inline>
              </w:drawing>
            </w: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4 από 23</w:t>
            </w:r>
          </w:p>
        </w:tc>
      </w:tr>
      <w:tr>
        <w:trPr>
          <w:trHeight w:hRule="exact" w:val="263.1321"/>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71"/>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2143"/>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14502.73"/>
        </w:trPr>
        <w:tc>
          <w:tcPr>
            <w:tcW w:w="10772.85" w:type="dxa"/>
            <w:gridSpan w:val="7"/>
            <w:tcBorders>
</w:tcBorders>
            <w:shd w:val="clear" w:color="#FFFFFF" w:fill="#FFFFFF"/>
            <w:vAlign w:val="top"/>
            <w:tcMar>
              <w:top w:w="0" w:type="dxa"/>
              <w:left w:w="4" w:type="dxa"/>
              <w:bottom w:w="0" w:type="dxa"/>
              <w:right w:w="4" w:type="dxa"/>
            </w:tcMar>
          </w:tcPr>
          <w:p>
            <w:r>
              <w:rPr>
                <w:noProof/>
              </w:rPr>
              <w:drawing>
                <wp:inline distT="0" distB="0" distL="0" distR="0">
                  <wp:extent cx="6839905" cy="9396000"/>
                  <wp:docPr id="6" name="6"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pic:cNvPicPr/>
                        </pic:nvPicPr>
                        <pic:blipFill>
                          <a:blip r:embed="rId16"/>
                          <a:stretch>
                            <a:fillRect/>
                          </a:stretch>
                        </pic:blipFill>
                        <pic:spPr>
                          <a:xfrm>
                            <a:off x="0" y="0"/>
                            <a:ext cx="6839905" cy="9396000"/>
                          </a:xfrm>
                          <a:prstGeom prst="rect">
                            <a:avLst/>
                          </a:prstGeom>
                        </pic:spPr>
                      </pic:pic>
                    </a:graphicData>
                  </a:graphic>
                </wp:inline>
              </w:drawing>
            </w: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5 από 23</w:t>
            </w:r>
          </w:p>
        </w:tc>
      </w:tr>
      <w:tr>
        <w:trPr>
          <w:trHeight w:hRule="exact" w:val="263.1286"/>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71"/>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2143"/>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14502.73"/>
        </w:trPr>
        <w:tc>
          <w:tcPr>
            <w:tcW w:w="10772.85" w:type="dxa"/>
            <w:gridSpan w:val="7"/>
            <w:tcBorders>
</w:tcBorders>
            <w:shd w:val="clear" w:color="#FFFFFF" w:fill="#FFFFFF"/>
            <w:vAlign w:val="top"/>
            <w:tcMar>
              <w:top w:w="0" w:type="dxa"/>
              <w:left w:w="4" w:type="dxa"/>
              <w:bottom w:w="0" w:type="dxa"/>
              <w:right w:w="4" w:type="dxa"/>
            </w:tcMar>
          </w:tcPr>
          <w:p>
            <w:r>
              <w:rPr>
                <w:noProof/>
              </w:rPr>
              <w:drawing>
                <wp:inline distT="0" distB="0" distL="0" distR="0">
                  <wp:extent cx="6839905" cy="9396000"/>
                  <wp:docPr id="7" name="7"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
                          <pic:cNvPicPr/>
                        </pic:nvPicPr>
                        <pic:blipFill>
                          <a:blip r:embed="rId17"/>
                          <a:stretch>
                            <a:fillRect/>
                          </a:stretch>
                        </pic:blipFill>
                        <pic:spPr>
                          <a:xfrm>
                            <a:off x="0" y="0"/>
                            <a:ext cx="6839905" cy="9396000"/>
                          </a:xfrm>
                          <a:prstGeom prst="rect">
                            <a:avLst/>
                          </a:prstGeom>
                        </pic:spPr>
                      </pic:pic>
                    </a:graphicData>
                  </a:graphic>
                </wp:inline>
              </w:drawing>
            </w: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6 από 23</w:t>
            </w:r>
          </w:p>
        </w:tc>
      </w:tr>
      <w:tr>
        <w:trPr>
          <w:trHeight w:hRule="exact" w:val="263.1286"/>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71"/>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2143"/>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14502.73"/>
        </w:trPr>
        <w:tc>
          <w:tcPr>
            <w:tcW w:w="10772.85" w:type="dxa"/>
            <w:gridSpan w:val="7"/>
            <w:tcBorders>
</w:tcBorders>
            <w:shd w:val="clear" w:color="#FFFFFF" w:fill="#FFFFFF"/>
            <w:vAlign w:val="top"/>
            <w:tcMar>
              <w:top w:w="0" w:type="dxa"/>
              <w:left w:w="4" w:type="dxa"/>
              <w:bottom w:w="0" w:type="dxa"/>
              <w:right w:w="4" w:type="dxa"/>
            </w:tcMar>
          </w:tcPr>
          <w:p>
            <w:r>
              <w:rPr>
                <w:noProof/>
              </w:rPr>
              <w:drawing>
                <wp:inline distT="0" distB="0" distL="0" distR="0">
                  <wp:extent cx="6839905" cy="9396000"/>
                  <wp:docPr id="8" name="8"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
                          <pic:cNvPicPr/>
                        </pic:nvPicPr>
                        <pic:blipFill>
                          <a:blip r:embed="rId18"/>
                          <a:stretch>
                            <a:fillRect/>
                          </a:stretch>
                        </pic:blipFill>
                        <pic:spPr>
                          <a:xfrm>
                            <a:off x="0" y="0"/>
                            <a:ext cx="6839905" cy="9396000"/>
                          </a:xfrm>
                          <a:prstGeom prst="rect">
                            <a:avLst/>
                          </a:prstGeom>
                        </pic:spPr>
                      </pic:pic>
                    </a:graphicData>
                  </a:graphic>
                </wp:inline>
              </w:drawing>
            </w: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7 από 23</w:t>
            </w:r>
          </w:p>
        </w:tc>
      </w:tr>
      <w:tr>
        <w:trPr>
          <w:trHeight w:hRule="exact" w:val="263.1286"/>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71"/>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2143"/>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14502.73"/>
        </w:trPr>
        <w:tc>
          <w:tcPr>
            <w:tcW w:w="10772.85" w:type="dxa"/>
            <w:gridSpan w:val="7"/>
            <w:tcBorders>
</w:tcBorders>
            <w:shd w:val="clear" w:color="#FFFFFF" w:fill="#FFFFFF"/>
            <w:vAlign w:val="top"/>
            <w:tcMar>
              <w:top w:w="0" w:type="dxa"/>
              <w:left w:w="4" w:type="dxa"/>
              <w:bottom w:w="0" w:type="dxa"/>
              <w:right w:w="4" w:type="dxa"/>
            </w:tcMar>
          </w:tcPr>
          <w:p>
            <w:r>
              <w:rPr>
                <w:noProof/>
              </w:rPr>
              <w:drawing>
                <wp:inline distT="0" distB="0" distL="0" distR="0">
                  <wp:extent cx="6839905" cy="9396000"/>
                  <wp:docPr id="9" name="9"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
                          <pic:cNvPicPr/>
                        </pic:nvPicPr>
                        <pic:blipFill>
                          <a:blip r:embed="rId19"/>
                          <a:stretch>
                            <a:fillRect/>
                          </a:stretch>
                        </pic:blipFill>
                        <pic:spPr>
                          <a:xfrm>
                            <a:off x="0" y="0"/>
                            <a:ext cx="6839905" cy="9396000"/>
                          </a:xfrm>
                          <a:prstGeom prst="rect">
                            <a:avLst/>
                          </a:prstGeom>
                        </pic:spPr>
                      </pic:pic>
                    </a:graphicData>
                  </a:graphic>
                </wp:inline>
              </w:drawing>
            </w: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8 από 23</w:t>
            </w:r>
          </w:p>
        </w:tc>
      </w:tr>
      <w:tr>
        <w:trPr>
          <w:trHeight w:hRule="exact" w:val="263.1357"/>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71"/>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1426"/>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14502.73"/>
        </w:trPr>
        <w:tc>
          <w:tcPr>
            <w:tcW w:w="10772.85" w:type="dxa"/>
            <w:gridSpan w:val="7"/>
            <w:tcBorders>
</w:tcBorders>
            <w:shd w:val="clear" w:color="#FFFFFF" w:fill="#FFFFFF"/>
            <w:vAlign w:val="top"/>
            <w:tcMar>
              <w:top w:w="0" w:type="dxa"/>
              <w:left w:w="4" w:type="dxa"/>
              <w:bottom w:w="0" w:type="dxa"/>
              <w:right w:w="4" w:type="dxa"/>
            </w:tcMar>
          </w:tcPr>
          <w:p>
            <w:r>
              <w:rPr>
                <w:noProof/>
              </w:rPr>
              <w:drawing>
                <wp:inline distT="0" distB="0" distL="0" distR="0">
                  <wp:extent cx="6839905" cy="9396000"/>
                  <wp:docPr id="10" name="10"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
                          <pic:cNvPicPr/>
                        </pic:nvPicPr>
                        <pic:blipFill>
                          <a:blip r:embed="rId20"/>
                          <a:stretch>
                            <a:fillRect/>
                          </a:stretch>
                        </pic:blipFill>
                        <pic:spPr>
                          <a:xfrm>
                            <a:off x="0" y="0"/>
                            <a:ext cx="6839905" cy="9396000"/>
                          </a:xfrm>
                          <a:prstGeom prst="rect">
                            <a:avLst/>
                          </a:prstGeom>
                        </pic:spPr>
                      </pic:pic>
                    </a:graphicData>
                  </a:graphic>
                </wp:inline>
              </w:drawing>
            </w: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9 από 23</w:t>
            </w:r>
          </w:p>
        </w:tc>
      </w:tr>
      <w:tr>
        <w:trPr>
          <w:trHeight w:hRule="exact" w:val="263.1357"/>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71"/>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1426"/>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14502.73"/>
        </w:trPr>
        <w:tc>
          <w:tcPr>
            <w:tcW w:w="10772.85" w:type="dxa"/>
            <w:gridSpan w:val="7"/>
            <w:tcBorders>
</w:tcBorders>
            <w:shd w:val="clear" w:color="#FFFFFF" w:fill="#FFFFFF"/>
            <w:vAlign w:val="top"/>
            <w:tcMar>
              <w:top w:w="0" w:type="dxa"/>
              <w:left w:w="4" w:type="dxa"/>
              <w:bottom w:w="0" w:type="dxa"/>
              <w:right w:w="4" w:type="dxa"/>
            </w:tcMar>
          </w:tcPr>
          <w:p>
            <w:r>
              <w:rPr>
                <w:noProof/>
              </w:rPr>
              <w:drawing>
                <wp:inline distT="0" distB="0" distL="0" distR="0">
                  <wp:extent cx="6839905" cy="9396000"/>
                  <wp:docPr id="11" name="1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
                          <pic:cNvPicPr/>
                        </pic:nvPicPr>
                        <pic:blipFill>
                          <a:blip r:embed="rId21"/>
                          <a:stretch>
                            <a:fillRect/>
                          </a:stretch>
                        </pic:blipFill>
                        <pic:spPr>
                          <a:xfrm>
                            <a:off x="0" y="0"/>
                            <a:ext cx="6839905" cy="9396000"/>
                          </a:xfrm>
                          <a:prstGeom prst="rect">
                            <a:avLst/>
                          </a:prstGeom>
                        </pic:spPr>
                      </pic:pic>
                    </a:graphicData>
                  </a:graphic>
                </wp:inline>
              </w:drawing>
            </w: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10 από 23</w:t>
            </w:r>
          </w:p>
        </w:tc>
      </w:tr>
      <w:tr>
        <w:trPr>
          <w:trHeight w:hRule="exact" w:val="263.1357"/>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71"/>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1426"/>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14502.73"/>
        </w:trPr>
        <w:tc>
          <w:tcPr>
            <w:tcW w:w="10772.85" w:type="dxa"/>
            <w:gridSpan w:val="7"/>
            <w:tcBorders>
</w:tcBorders>
            <w:shd w:val="clear" w:color="#FFFFFF" w:fill="#FFFFFF"/>
            <w:vAlign w:val="top"/>
            <w:tcMar>
              <w:top w:w="0" w:type="dxa"/>
              <w:left w:w="4" w:type="dxa"/>
              <w:bottom w:w="0" w:type="dxa"/>
              <w:right w:w="4" w:type="dxa"/>
            </w:tcMar>
          </w:tcPr>
          <w:p>
            <w:r>
              <w:rPr>
                <w:noProof/>
              </w:rPr>
              <w:drawing>
                <wp:inline distT="0" distB="0" distL="0" distR="0">
                  <wp:extent cx="6839905" cy="9396000"/>
                  <wp:docPr id="12" name="12"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
                          <pic:cNvPicPr/>
                        </pic:nvPicPr>
                        <pic:blipFill>
                          <a:blip r:embed="rId22"/>
                          <a:stretch>
                            <a:fillRect/>
                          </a:stretch>
                        </pic:blipFill>
                        <pic:spPr>
                          <a:xfrm>
                            <a:off x="0" y="0"/>
                            <a:ext cx="6839905" cy="9396000"/>
                          </a:xfrm>
                          <a:prstGeom prst="rect">
                            <a:avLst/>
                          </a:prstGeom>
                        </pic:spPr>
                      </pic:pic>
                    </a:graphicData>
                  </a:graphic>
                </wp:inline>
              </w:drawing>
            </w: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11 από 23</w:t>
            </w:r>
          </w:p>
        </w:tc>
      </w:tr>
      <w:tr>
        <w:trPr>
          <w:trHeight w:hRule="exact" w:val="263.1357"/>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71"/>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1426"/>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14502.73"/>
        </w:trPr>
        <w:tc>
          <w:tcPr>
            <w:tcW w:w="10772.85" w:type="dxa"/>
            <w:gridSpan w:val="7"/>
            <w:tcBorders>
</w:tcBorders>
            <w:shd w:val="clear" w:color="#FFFFFF" w:fill="#FFFFFF"/>
            <w:vAlign w:val="top"/>
            <w:tcMar>
              <w:top w:w="0" w:type="dxa"/>
              <w:left w:w="4" w:type="dxa"/>
              <w:bottom w:w="0" w:type="dxa"/>
              <w:right w:w="4" w:type="dxa"/>
            </w:tcMar>
          </w:tcPr>
          <w:p>
            <w:r>
              <w:rPr>
                <w:noProof/>
              </w:rPr>
              <w:drawing>
                <wp:inline distT="0" distB="0" distL="0" distR="0">
                  <wp:extent cx="6839905" cy="9396000"/>
                  <wp:docPr id="13" name="13"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
                          <pic:cNvPicPr/>
                        </pic:nvPicPr>
                        <pic:blipFill>
                          <a:blip r:embed="rId23"/>
                          <a:stretch>
                            <a:fillRect/>
                          </a:stretch>
                        </pic:blipFill>
                        <pic:spPr>
                          <a:xfrm>
                            <a:off x="0" y="0"/>
                            <a:ext cx="6839905" cy="9396000"/>
                          </a:xfrm>
                          <a:prstGeom prst="rect">
                            <a:avLst/>
                          </a:prstGeom>
                        </pic:spPr>
                      </pic:pic>
                    </a:graphicData>
                  </a:graphic>
                </wp:inline>
              </w:drawing>
            </w: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12 από 23</w:t>
            </w:r>
          </w:p>
        </w:tc>
      </w:tr>
      <w:tr>
        <w:trPr>
          <w:trHeight w:hRule="exact" w:val="263.1357"/>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71"/>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1426"/>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14502.73"/>
        </w:trPr>
        <w:tc>
          <w:tcPr>
            <w:tcW w:w="10772.85" w:type="dxa"/>
            <w:gridSpan w:val="7"/>
            <w:tcBorders>
</w:tcBorders>
            <w:shd w:val="clear" w:color="#FFFFFF" w:fill="#FFFFFF"/>
            <w:vAlign w:val="top"/>
            <w:tcMar>
              <w:top w:w="0" w:type="dxa"/>
              <w:left w:w="4" w:type="dxa"/>
              <w:bottom w:w="0" w:type="dxa"/>
              <w:right w:w="4" w:type="dxa"/>
            </w:tcMar>
          </w:tcPr>
          <w:p>
            <w:r>
              <w:rPr>
                <w:noProof/>
              </w:rPr>
              <w:drawing>
                <wp:inline distT="0" distB="0" distL="0" distR="0">
                  <wp:extent cx="6839905" cy="9396000"/>
                  <wp:docPr id="14" name="14"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
                          <pic:cNvPicPr/>
                        </pic:nvPicPr>
                        <pic:blipFill>
                          <a:blip r:embed="rId24"/>
                          <a:stretch>
                            <a:fillRect/>
                          </a:stretch>
                        </pic:blipFill>
                        <pic:spPr>
                          <a:xfrm>
                            <a:off x="0" y="0"/>
                            <a:ext cx="6839905" cy="9396000"/>
                          </a:xfrm>
                          <a:prstGeom prst="rect">
                            <a:avLst/>
                          </a:prstGeom>
                        </pic:spPr>
                      </pic:pic>
                    </a:graphicData>
                  </a:graphic>
                </wp:inline>
              </w:drawing>
            </w: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13 από 23</w:t>
            </w:r>
          </w:p>
        </w:tc>
      </w:tr>
      <w:tr>
        <w:trPr>
          <w:trHeight w:hRule="exact" w:val="263.1357"/>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71"/>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1426"/>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3689.7"/>
        </w:trPr>
        <w:tc>
          <w:tcPr>
            <w:tcW w:w="10772.85" w:type="dxa"/>
            <w:gridSpan w:val="7"/>
            <w:tcBorders>
</w:tcBorders>
            <w:shd w:val="clear" w:color="#FFFFFF" w:fill="#FFFFFF"/>
            <w:vAlign w:val="top"/>
            <w:tcMar>
              <w:top w:w="0" w:type="dxa"/>
              <w:left w:w="4" w:type="dxa"/>
              <w:bottom w:w="0" w:type="dxa"/>
              <w:right w:w="4" w:type="dxa"/>
            </w:tcMar>
          </w:tcPr>
          <w:p>
            <w:r>
              <w:rPr>
                <w:noProof/>
              </w:rPr>
              <w:drawing>
                <wp:inline distT="0" distB="0" distL="0" distR="0">
                  <wp:extent cx="6839905" cy="2390476"/>
                  <wp:docPr id="15" name="15"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
                          <pic:cNvPicPr/>
                        </pic:nvPicPr>
                        <pic:blipFill>
                          <a:blip r:embed="rId25"/>
                          <a:stretch>
                            <a:fillRect/>
                          </a:stretch>
                        </pic:blipFill>
                        <pic:spPr>
                          <a:xfrm>
                            <a:off x="0" y="0"/>
                            <a:ext cx="6839905" cy="2390476"/>
                          </a:xfrm>
                          <a:prstGeom prst="rect">
                            <a:avLst/>
                          </a:prstGeom>
                        </pic:spPr>
                      </pic:pic>
                    </a:graphicData>
                  </a:graphic>
                </wp:inline>
              </w:drawing>
            </w:r>
          </w:p>
        </w:tc>
      </w:tr>
      <w:tr>
        <w:trPr>
          <w:trHeight w:hRule="exact" w:val="444.5314"/>
        </w:trPr>
        <w:tc>
          <w:tcPr>
            <w:tcW w:w="10773" w:type="dxa"/>
            <w:gridSpan w:val="7"/>
            <w:tcBorders>
</w:tcBorders>
            <w:shd w:val="clear" w:color="#000000" w:fill="#FFFFFF"/>
            <w:vAlign w:val="center"/>
            <w:tcMar>
              <w:top w:w="0" w:type="dxa"/>
              <w:left w:w="38" w:type="dxa"/>
              <w:bottom w:w="0" w:type="dxa"/>
              <w:right w:w="38" w:type="dxa"/>
            </w:tcMar>
          </w:tcPr>
          <w:p>
            <w:pPr>
              <w:jc w:val="center"/>
              <w:ind w:firstLine="0"/>
              <w:spacing w:after="0" w:line="240" w:lineRule="auto"/>
              <w:rPr>
                <w:sz w:val="20"/>
                <w:szCs w:val="20"/>
              </w:rPr>
            </w:pPr>
            <w:r>
              <w:rPr>
                <w:rFonts w:ascii="Arial" w:hAnsi="Arial" w:cs="Arial"/>
                <w:b/>
                <w:color w:val="#000000"/>
                <w:sz w:val="20"/>
                <w:szCs w:val="20"/>
              </w:rPr>
              <w:t> ΑΡΘΡΑ</w:t>
            </w:r>
          </w:p>
        </w:tc>
      </w:tr>
      <w:tr>
        <w:trPr>
          <w:trHeight w:hRule="exact" w:val="166.5521"/>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778"/>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1.1</w:t>
            </w:r>
          </w:p>
        </w:tc>
      </w:tr>
      <w:tr>
        <w:trPr>
          <w:trHeight w:hRule="exact" w:val="333.4058"/>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Α\22.70ΣΧ1</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Αποξήλωση εξαρτημάτων θέρμανσης κλιματισμού καταστήματος</w:t>
            </w:r>
          </w:p>
        </w:tc>
      </w:tr>
      <w:tr>
        <w:trPr>
          <w:trHeight w:hRule="exact" w:val="277.6778"/>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2275</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1835.146"/>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Επιμελημένη αποξήλωση σωληνώσεων, fancoils, εξωτερικών μονάδων, συστημάτων στερέωσης και λοιπών εγκαταστάσεων θέρμανσης και κλιματισμού από τοίχους και δάπεδα του καταστήματος σε οποιοδήποτε ύψος από το δάπεδο εργασίας και απομάκρυνση αχρήστων υλικών. Συμπεριλαμβάνονται όλες οι απαιτούμενες εργασίες  για την αποξήλωση τους, η συσσώρευση των αχρήστων υλικών προς φόρτωση, μεταφορά τους προς φόρτωση, φόρτωση, απομακρυνση και μεταφορά τους σε εγκεκριμένο χώρο διάθεσης αποβλήτων. Οι επιφάνειες επαφής με τα δομικά στοιχεία του κτιρίου θα παραδίδονται καθαρές και λείες και θα είναι πλήρως απαλλαγμένες από προεξέχοντα στοιχεία συνδέσμων και στηριγμάτων.</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Τιμή κατ' αποκοπήν (τεμ)</w:t>
            </w: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300,00</w:t>
            </w:r>
          </w:p>
        </w:tc>
      </w:tr>
      <w:tr>
        <w:trPr>
          <w:trHeight w:hRule="exact" w:val="555.6571"/>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τριακόσια</w:t>
            </w:r>
          </w:p>
        </w:tc>
      </w:tr>
      <w:tr>
        <w:trPr>
          <w:trHeight w:hRule="exact" w:val="166.5521"/>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778"/>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1.2</w:t>
            </w:r>
          </w:p>
        </w:tc>
      </w:tr>
      <w:tr>
        <w:trPr>
          <w:trHeight w:hRule="exact" w:val="333.4058"/>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Ν\22.65.03</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Αποξήλωση μεταλλικής σκάλας</w:t>
            </w:r>
          </w:p>
        </w:tc>
      </w:tr>
      <w:tr>
        <w:trPr>
          <w:trHeight w:hRule="exact" w:val="277.6778"/>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2275</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835.9907"/>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Αποξήλωση μεταλλικής σκάλας, οποιουδήποτε σχεδίου και διαστάσεων, με την συσσώρευση των αχρήστων υλικών προς φόρτωση και την ταξινόμηση και αποθήκευση των χρησίμων υλικών.</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Τιμή κατ' αποκοπήν (1 τεμ)</w:t>
            </w: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65,00</w:t>
            </w:r>
          </w:p>
        </w:tc>
      </w:tr>
      <w:tr>
        <w:trPr>
          <w:trHeight w:hRule="exact" w:val="555.6571"/>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εξήντα πέντε</w:t>
            </w:r>
          </w:p>
        </w:tc>
      </w:tr>
      <w:tr>
        <w:trPr>
          <w:trHeight w:hRule="exact" w:val="166.5665"/>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778"/>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1.3</w:t>
            </w:r>
          </w:p>
        </w:tc>
      </w:tr>
      <w:tr>
        <w:trPr>
          <w:trHeight w:hRule="exact" w:val="333.4058"/>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Ν\22.79.01</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Καθαίρεση ειδών υγιεινής και λοιπών εξαρτημάτων σε δύο W.C. καταστήματος</w:t>
            </w:r>
          </w:p>
        </w:tc>
      </w:tr>
      <w:tr>
        <w:trPr>
          <w:trHeight w:hRule="exact" w:val="277.6635"/>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2275</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1635.389"/>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Καθαίρεση ειδών υγιεινής (λεκάνη, καζανάκι, νιπτήρα, μπαταρία ), όλων των επίτοιχων εξαρτημάτων (καθρέπτες, σαπουνοθήκες, χαρτοθήκες, γάτζοι, πετσετοθήκες κ.λπ.) και όλων των εξωτερικών σωληνώσεων, εγκαταστάσεων ύδρευσης και αποχέτευσης και τεχνιτού αερισμού στα δύο W.C. του καταστήματος και κατασκευής αερισμού εκ πλινθοδομής, σύμφωνα με τις οδηγίες της επίβλεψης. Περιλαμβάνονται οι εργασίες αποξήλωσης -- με προσοχή να μη καταστραφούν στοιχεία του κτιρίου -- και συσσώρευση των προιόντων, φόρτωση και όλες οι δαπάνες μεταφορών μέχρι την οριστική απομάκρυνση των αχρήστων υλικών.</w:t>
            </w:r>
          </w:p>
          <w:p>
            <w:pPr>
              <w:jc w:val="left"/>
              <w:ind w:firstLine="0"/>
              <w:spacing w:after="0" w:line="240" w:lineRule="auto"/>
              <w:rPr>
                <w:sz w:val="18"/>
                <w:szCs w:val="18"/>
              </w:rPr>
            </w:pPr>
            <w:r>
              <w:rPr>
                <w:rFonts w:ascii="Courier New" w:hAnsi="Courier New" w:cs="Courier New"/>
                <w:color w:val="#000000"/>
                <w:sz w:val="18"/>
                <w:szCs w:val="18"/>
              </w:rPr>
              <w:t> Τιμή κατ' αποκοπήν για τα δύο W.C. (τεμ)</w:t>
            </w: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64,30</w:t>
            </w:r>
          </w:p>
        </w:tc>
      </w:tr>
      <w:tr>
        <w:trPr>
          <w:trHeight w:hRule="exact" w:val="555.6571"/>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εξήντα τέσσερα και τριάντα λεπτά</w:t>
            </w:r>
          </w:p>
        </w:tc>
      </w:tr>
      <w:tr>
        <w:trPr>
          <w:trHeight w:hRule="exact" w:val="229.3143"/>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14 από 23</w:t>
            </w:r>
          </w:p>
        </w:tc>
      </w:tr>
      <w:tr>
        <w:trPr>
          <w:trHeight w:hRule="exact" w:val="263.1357"/>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71"/>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1426"/>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166.5521"/>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778"/>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1.4</w:t>
            </w:r>
          </w:p>
        </w:tc>
      </w:tr>
      <w:tr>
        <w:trPr>
          <w:trHeight w:hRule="exact" w:val="442.6222"/>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Α\22.21.01</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Καθαίρεση επιστρώσεων τοίχων παντός τύπου  χωρίς να καταβάλλεται προσοχή για την εξαγωγή ακεραίων πλακών</w:t>
            </w:r>
          </w:p>
        </w:tc>
      </w:tr>
      <w:tr>
        <w:trPr>
          <w:trHeight w:hRule="exact" w:val="277.6778"/>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2238</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1435.619"/>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Καθαίρεση πλακιδίων τοίχων παντός τύπου (πορσελάνης, κεραμεικών κλπ), καθώς και πλακών μαρμάρου οποιουδήποτε πάχους, με το κονίαμα στρώσεως αυτών, σε οποιοδήποτε ύψος. Συμπεριλαμβάνεται η δαπάνη των απαιτουμένων ικριωμάτων και η συσσώρευση των προϊόντων καθαιρέσεως προς φόρτωση.</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Χωρίς να καταβάλλεται προσοχή για την εξαγωγή ακεραίων πλακών.</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Τιμή ανά τετραγωνικό μέτρο (m2).</w:t>
            </w:r>
          </w:p>
        </w:tc>
      </w:tr>
      <w:tr>
        <w:trPr>
          <w:trHeight w:hRule="exact" w:val="333.2335"/>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4,50</w:t>
            </w:r>
          </w:p>
        </w:tc>
      </w:tr>
      <w:tr>
        <w:trPr>
          <w:trHeight w:hRule="exact" w:val="555.6571"/>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τέσσερα και πενήντα λεπτά</w:t>
            </w:r>
          </w:p>
        </w:tc>
      </w:tr>
      <w:tr>
        <w:trPr>
          <w:trHeight w:hRule="exact" w:val="166.5665"/>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778"/>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1.5</w:t>
            </w:r>
          </w:p>
        </w:tc>
      </w:tr>
      <w:tr>
        <w:trPr>
          <w:trHeight w:hRule="exact" w:val="333.4058"/>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Ν\22.70.04</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Αποξηλώσεις τοιχοπετασμάτων και υαλοστασίων παντός είδους</w:t>
            </w:r>
          </w:p>
        </w:tc>
      </w:tr>
      <w:tr>
        <w:trPr>
          <w:trHeight w:hRule="exact" w:val="277.6635"/>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2275</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1835.16"/>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Επιμελημένη αποξήλωση ή αποσυναρμολόγηση τοιχοπετασμάτων (σκελετός - υλικό πλήρωσης - επένδυση) οιουδήποτε πάχους, υαλοστασίων σταθερών ή ανοιγόμενων, οιωνδήποτε διαστάσεων και σε οποιοδήποτε ύψος από το δάπεδο εργασίας, συγκέντρωση και αποθήκευση του επαναχρησιμοποιήσιμου υλικού και προώθηση πρός φόρτωση των πάσης φύσεως αχρήστων. Οι επιφάνειες επαφής των αφαιρουμένων τοιχοπετασμάτων με τα λοιπά δομικά στοιχεία του κτιρίου θα παραδίδονται καθαρές και λείες και θα είναι πλήρως απαλλαγμένες από προεξέχοντα στοιχεία συνδέσμων και στηριγμάτων.</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Τιμή ανά τετραγωνικό μέτρο (m2) πλήρως αφαιρουμένου τοιχοπετάσματος ή υαλοστασίου. Στην προς επιμέτρηση επιφάνεια συμπεριλαμβάνονται και τα τυχόν υπάρχοντα ανοίγματα.</w:t>
            </w: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5,00</w:t>
            </w:r>
          </w:p>
        </w:tc>
      </w:tr>
      <w:tr>
        <w:trPr>
          <w:trHeight w:hRule="exact" w:val="555.6571"/>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πέντε</w:t>
            </w:r>
          </w:p>
        </w:tc>
      </w:tr>
      <w:tr>
        <w:trPr>
          <w:trHeight w:hRule="exact" w:val="166.5521"/>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778"/>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1.6</w:t>
            </w:r>
          </w:p>
        </w:tc>
      </w:tr>
      <w:tr>
        <w:trPr>
          <w:trHeight w:hRule="exact" w:val="333.4058"/>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Ν\22.70.05</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Αποξήλωση ηλεκτρολογικού υλικού (φωτιστικά, καλώδια κ.λπ) στο κατάστημα</w:t>
            </w:r>
          </w:p>
        </w:tc>
      </w:tr>
      <w:tr>
        <w:trPr>
          <w:trHeight w:hRule="exact" w:val="277.6778"/>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2275</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1835.146"/>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Επιμελημένη αποξήλωση ηλεκτρολογικού υλικού, στο κατάστημα, από οροφές και τοίχους, σε οποιοδήποτε ύψος από το δάπεδο εργασίας, δηλαδή φωτιστικά σώματα, παροχές, διακόπτες, καλωδιώσεις, πλαστικά κανάλια, στηρίγματα, πίνακες και λοιπές ηλεκτρολογικές εγκαταστάσεις, συγκέντρωση και αποθήκευση του επαναχρησιμοποιήσιμου υλικού και προώθηση πρός φόρτωση των πάσης φύσεως αχρήστων. Οι επιφάνειες επαφής των αφαιρουμένων στοιχείων με τα λοιπά δομικά στοιχεία του κτιρίου θα παραδίδονται καθαρές και λείες και θα είναι πλήρως απαλλαγμένες από προεξέχοντα στοιχεία συνδέσμων και στηριγμάτων.</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Τιμή κατ' αποκοπήν (τεμ.)</w:t>
            </w: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130,00</w:t>
            </w:r>
          </w:p>
        </w:tc>
      </w:tr>
      <w:tr>
        <w:trPr>
          <w:trHeight w:hRule="exact" w:val="555.6571"/>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εκατόν τριάντα</w:t>
            </w:r>
          </w:p>
        </w:tc>
      </w:tr>
      <w:tr>
        <w:trPr>
          <w:trHeight w:hRule="exact" w:val="166.5521"/>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778"/>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1.7</w:t>
            </w:r>
          </w:p>
        </w:tc>
      </w:tr>
      <w:tr>
        <w:trPr>
          <w:trHeight w:hRule="exact" w:val="333.4201"/>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4" w:type="dxa"/>
              <w:bottom w:w="0" w:type="dxa"/>
              <w:right w:w="4" w:type="dxa"/>
            </w:tcMar>
          </w:tcPr>
          <w:p>
            <w:r>
              <w:rPr>
                <w:noProof/>
              </w:rPr>
              <w:drawing>
                <wp:inline distT="0" distB="0" distL="0" distR="0">
                  <wp:extent cx="1223904" cy="215904"/>
                  <wp:docPr id="16" name="16"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
                          <pic:cNvPicPr/>
                        </pic:nvPicPr>
                        <pic:blipFill>
                          <a:blip r:embed="rId26"/>
                          <a:stretch>
                            <a:fillRect/>
                          </a:stretch>
                        </pic:blipFill>
                        <pic:spPr>
                          <a:xfrm>
                            <a:off x="0" y="0"/>
                            <a:ext cx="1223904" cy="215904"/>
                          </a:xfrm>
                          <a:prstGeom prst="rect">
                            <a:avLst/>
                          </a:prstGeom>
                        </pic:spPr>
                      </pic:pic>
                    </a:graphicData>
                  </a:graphic>
                </wp:inline>
              </w:drawing>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Mεταφορά δι' αυτοκινήτου ειδικών κάδων</w:t>
            </w:r>
          </w:p>
        </w:tc>
      </w:tr>
      <w:tr>
        <w:trPr>
          <w:trHeight w:hRule="exact" w:val="277.6635"/>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2180</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1635.375"/>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Μεταφορά δι' αυτοκινήτου ειδικών κάδων (χωρητικότητας εκάστου κάδου 9 m3 περίπου) με πάσης φύσεως προϊόντων καθαιρέσεων, αποξηλώσεων και κατεδαφίσεων περιλαμβανομένων και των οριζόντιων μεταφορών με δίτροχο, ανά τεμάχιο κάδου. Στη τιμή περιλαμβάνεται η παραμονή του κάδου στον περιβάλλοντα χώρο του εργοταξίου για όσο χρόνο απαιτηθεί, η φόρτωση και η εκφόρτωση αυτού, η απώλεια χρόνου για την ρύθμιση της κυκλοφορίας στη φάση της φόρτωσης και της εκφόρτωσης καθώς και ο τυχών καθαρισμός, περισυλλογή και απομάκρυνση των εντός αυτού ριχθέντων από τους περιοίκους, πάσης φύσεως απορριμμάτων και υλικών, ανηγμένα όλα σε εργασία.</w:t>
            </w:r>
          </w:p>
          <w:p>
            <w:pPr>
              <w:jc w:val="left"/>
              <w:ind w:firstLine="0"/>
              <w:spacing w:after="0" w:line="240" w:lineRule="auto"/>
              <w:rPr>
                <w:sz w:val="18"/>
                <w:szCs w:val="18"/>
              </w:rPr>
            </w:pPr>
            <w:r>
              <w:rPr>
                <w:rFonts w:ascii="Courier New" w:hAnsi="Courier New" w:cs="Courier New"/>
                <w:color w:val="#000000"/>
                <w:sz w:val="18"/>
                <w:szCs w:val="18"/>
              </w:rPr>
              <w:t> (1 τεμάχιο)</w:t>
            </w:r>
          </w:p>
        </w:tc>
      </w:tr>
      <w:tr>
        <w:trPr>
          <w:trHeight w:hRule="exact" w:val="764.2564"/>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15 από 23</w:t>
            </w:r>
          </w:p>
        </w:tc>
      </w:tr>
      <w:tr>
        <w:trPr>
          <w:trHeight w:hRule="exact" w:val="263.1357"/>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71"/>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1426"/>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165,00</w:t>
            </w:r>
          </w:p>
        </w:tc>
      </w:tr>
      <w:tr>
        <w:trPr>
          <w:trHeight w:hRule="exact" w:val="555.6571"/>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εκατόν εξήντα πέντε</w:t>
            </w:r>
          </w:p>
        </w:tc>
      </w:tr>
      <w:tr>
        <w:trPr>
          <w:trHeight w:hRule="exact" w:val="166.5665"/>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778"/>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2.1</w:t>
            </w:r>
          </w:p>
        </w:tc>
      </w:tr>
      <w:tr>
        <w:trPr>
          <w:trHeight w:hRule="exact" w:val="442.6222"/>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Α\46.01.02</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Οπτοπλινθοδομές με διακένους τυποποιημένους οπτοπλίνθους 6x9x19 cm, πάχους 1/2 πλίνθου (δρομικοί τοίχοι)</w:t>
            </w:r>
          </w:p>
        </w:tc>
      </w:tr>
      <w:tr>
        <w:trPr>
          <w:trHeight w:hRule="exact" w:val="277.6778"/>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4622.1</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1635.375"/>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Πλινθοδομές με διάκενους τυποποιημένους οπτόπλινθους διαστάσεων 6x9x19 cm,</w:t>
            </w:r>
          </w:p>
          <w:p>
            <w:pPr>
              <w:jc w:val="left"/>
              <w:ind w:firstLine="0"/>
              <w:spacing w:after="0" w:line="240" w:lineRule="auto"/>
              <w:rPr>
                <w:sz w:val="18"/>
                <w:szCs w:val="18"/>
              </w:rPr>
            </w:pPr>
            <w:r>
              <w:rPr>
                <w:rFonts w:ascii="Courier New" w:hAnsi="Courier New" w:cs="Courier New"/>
                <w:color w:val="#000000"/>
                <w:sz w:val="18"/>
                <w:szCs w:val="18"/>
              </w:rPr>
              <w:t> σύμφωνα με την μελέτη και την ΕΤΕΠ 03-02-02-00 "Τοίχοι από οπτόπλινθους", σε</w:t>
            </w:r>
          </w:p>
          <w:p>
            <w:pPr>
              <w:jc w:val="left"/>
              <w:ind w:firstLine="0"/>
              <w:spacing w:after="0" w:line="240" w:lineRule="auto"/>
              <w:rPr>
                <w:sz w:val="18"/>
                <w:szCs w:val="18"/>
              </w:rPr>
            </w:pPr>
            <w:r>
              <w:rPr>
                <w:rFonts w:ascii="Courier New" w:hAnsi="Courier New" w:cs="Courier New"/>
                <w:color w:val="#000000"/>
                <w:sz w:val="18"/>
                <w:szCs w:val="18"/>
              </w:rPr>
              <w:t> οποιαδήποτε θέση και στάθμη του έργου, με έτοιμο κονίαμα κτισίματος</w:t>
            </w:r>
          </w:p>
          <w:p>
            <w:pPr>
              <w:jc w:val="left"/>
              <w:ind w:firstLine="0"/>
              <w:spacing w:after="0" w:line="240" w:lineRule="auto"/>
              <w:rPr>
                <w:sz w:val="18"/>
                <w:szCs w:val="18"/>
              </w:rPr>
            </w:pPr>
            <w:r>
              <w:rPr>
                <w:rFonts w:ascii="Courier New" w:hAnsi="Courier New" w:cs="Courier New"/>
                <w:color w:val="#000000"/>
                <w:sz w:val="18"/>
                <w:szCs w:val="18"/>
              </w:rPr>
              <w:t> παραδιδόμενο σε σιλό ή με ασβεστοτσιμεντοκονίαμα που παρασκευάζεται επί τόπου.</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Πάχους 1/2 πλίνθου (δρομικοί τοίχοι).</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Τιμή ανά τετραγωνικό μέτρο (m2) πραγματικής επιφάνειας.</w:t>
            </w: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19,50</w:t>
            </w:r>
          </w:p>
        </w:tc>
      </w:tr>
      <w:tr>
        <w:trPr>
          <w:trHeight w:hRule="exact" w:val="555.6571"/>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δέκα εννέα και πενήντα λεπτά</w:t>
            </w:r>
          </w:p>
        </w:tc>
      </w:tr>
      <w:tr>
        <w:trPr>
          <w:trHeight w:hRule="exact" w:val="166.5521"/>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778"/>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2.2</w:t>
            </w:r>
          </w:p>
        </w:tc>
      </w:tr>
      <w:tr>
        <w:trPr>
          <w:trHeight w:hRule="exact" w:val="333.4058"/>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Α\49.01.01</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Διαζώματα (σενάζ) από ελαφρά οπλισμένο σκυρόδεμα γραμμικά δρομικών τοίχων</w:t>
            </w:r>
          </w:p>
        </w:tc>
      </w:tr>
      <w:tr>
        <w:trPr>
          <w:trHeight w:hRule="exact" w:val="277.6778"/>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3213</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3234"/>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Κατασκευή γραμμικών διαζωμάατων (σενάζ), ποδιών ή ανωφλίων τοίχων πληρώσεως με</w:t>
            </w:r>
          </w:p>
          <w:p>
            <w:pPr>
              <w:jc w:val="left"/>
              <w:ind w:firstLine="0"/>
              <w:spacing w:after="0" w:line="240" w:lineRule="auto"/>
              <w:rPr>
                <w:sz w:val="18"/>
                <w:szCs w:val="18"/>
              </w:rPr>
            </w:pPr>
            <w:r>
              <w:rPr>
                <w:rFonts w:ascii="Courier New" w:hAnsi="Courier New" w:cs="Courier New"/>
                <w:color w:val="#000000"/>
                <w:sz w:val="18"/>
                <w:szCs w:val="18"/>
              </w:rPr>
              <w:t> σκυρόδεμα κατηγορίας C16/20 και ελαφρό οπλισμό B500C (μέχρι 4Φ12 με συνδετήρες</w:t>
            </w:r>
          </w:p>
          <w:p>
            <w:pPr>
              <w:jc w:val="left"/>
              <w:ind w:firstLine="0"/>
              <w:spacing w:after="0" w:line="240" w:lineRule="auto"/>
              <w:rPr>
                <w:sz w:val="18"/>
                <w:szCs w:val="18"/>
              </w:rPr>
            </w:pPr>
            <w:r>
              <w:rPr>
                <w:rFonts w:ascii="Courier New" w:hAnsi="Courier New" w:cs="Courier New"/>
                <w:color w:val="#000000"/>
                <w:sz w:val="18"/>
                <w:szCs w:val="18"/>
              </w:rPr>
              <w:t> Φ8/10), διατομής έως 0,06 m2, σε οποιοδήποτε ύψος από το δάπεδο εργασίας.</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Συμπεριλαμβάνεται η προμήθεια των απαιτουμένων υλικών επί τόπου, οι πλάγιες</w:t>
            </w:r>
          </w:p>
          <w:p>
            <w:pPr>
              <w:jc w:val="left"/>
              <w:ind w:firstLine="0"/>
              <w:spacing w:after="0" w:line="240" w:lineRule="auto"/>
              <w:rPr>
                <w:sz w:val="18"/>
                <w:szCs w:val="18"/>
              </w:rPr>
            </w:pPr>
            <w:r>
              <w:rPr>
                <w:rFonts w:ascii="Courier New" w:hAnsi="Courier New" w:cs="Courier New"/>
                <w:color w:val="#000000"/>
                <w:sz w:val="18"/>
                <w:szCs w:val="18"/>
              </w:rPr>
              <w:t> μεταφορές, τα ικριώματα, η απομείωση και φθορά των υλικών, η εργασία κατασκευής</w:t>
            </w:r>
          </w:p>
          <w:p>
            <w:pPr>
              <w:jc w:val="left"/>
              <w:ind w:firstLine="0"/>
              <w:spacing w:after="0" w:line="240" w:lineRule="auto"/>
              <w:rPr>
                <w:sz w:val="18"/>
                <w:szCs w:val="18"/>
              </w:rPr>
            </w:pPr>
            <w:r>
              <w:rPr>
                <w:rFonts w:ascii="Courier New" w:hAnsi="Courier New" w:cs="Courier New"/>
                <w:color w:val="#000000"/>
                <w:sz w:val="18"/>
                <w:szCs w:val="18"/>
              </w:rPr>
              <w:t> και ο καθαρισμός του χώρου από τα πάσης φύσεως υπολείμματα υλικών.</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Στην περίπτωση κατασκευής διαζωμάτων μεγαλύτερης διατομής, η τιμή του παρόντος</w:t>
            </w:r>
          </w:p>
          <w:p>
            <w:pPr>
              <w:jc w:val="left"/>
              <w:ind w:firstLine="0"/>
              <w:spacing w:after="0" w:line="240" w:lineRule="auto"/>
              <w:rPr>
                <w:sz w:val="18"/>
                <w:szCs w:val="18"/>
              </w:rPr>
            </w:pPr>
            <w:r>
              <w:rPr>
                <w:rFonts w:ascii="Courier New" w:hAnsi="Courier New" w:cs="Courier New"/>
                <w:color w:val="#000000"/>
                <w:sz w:val="18"/>
                <w:szCs w:val="18"/>
              </w:rPr>
              <w:t> άρθρου προσαυξάνεται αναλογικά με βάση εμβαδόν (Εμβ / 0,06 m2), όταν σε</w:t>
            </w:r>
          </w:p>
          <w:p>
            <w:pPr>
              <w:jc w:val="left"/>
              <w:ind w:firstLine="0"/>
              <w:spacing w:after="0" w:line="240" w:lineRule="auto"/>
              <w:rPr>
                <w:sz w:val="18"/>
                <w:szCs w:val="18"/>
              </w:rPr>
            </w:pPr>
            <w:r>
              <w:rPr>
                <w:rFonts w:ascii="Courier New" w:hAnsi="Courier New" w:cs="Courier New"/>
                <w:color w:val="#000000"/>
                <w:sz w:val="18"/>
                <w:szCs w:val="18"/>
              </w:rPr>
              <w:t> προβλέπεται οπλισμός πέραν των 4Φ12, η διαφορά τιμολογείται με βάση το άρθρο</w:t>
            </w:r>
          </w:p>
          <w:p>
            <w:pPr>
              <w:jc w:val="left"/>
              <w:ind w:firstLine="0"/>
              <w:spacing w:after="0" w:line="240" w:lineRule="auto"/>
              <w:rPr>
                <w:sz w:val="18"/>
                <w:szCs w:val="18"/>
              </w:rPr>
            </w:pPr>
            <w:r>
              <w:rPr>
                <w:rFonts w:ascii="Courier New" w:hAnsi="Courier New" w:cs="Courier New"/>
                <w:color w:val="#000000"/>
                <w:sz w:val="18"/>
                <w:szCs w:val="18"/>
              </w:rPr>
              <w:t> ΝΕΤ ΟΙΚ 38.20</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Γραμμικά διαζώματα (σενάζ) δρομικών τοίχων.</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Τιμή ανά τρέχον μέτρο (m).</w:t>
            </w: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16,80</w:t>
            </w:r>
          </w:p>
        </w:tc>
      </w:tr>
      <w:tr>
        <w:trPr>
          <w:trHeight w:hRule="exact" w:val="555.6571"/>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δέκα έξι και ογδόντα λεπτά</w:t>
            </w:r>
          </w:p>
        </w:tc>
      </w:tr>
      <w:tr>
        <w:trPr>
          <w:trHeight w:hRule="exact" w:val="166.5521"/>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778"/>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2.3</w:t>
            </w:r>
          </w:p>
        </w:tc>
      </w:tr>
      <w:tr>
        <w:trPr>
          <w:trHeight w:hRule="exact" w:val="333.4058"/>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Α\71.21</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Επιχρίσματα τριπτά - τριβιδιστά με τσιμεντοκονίαμα</w:t>
            </w:r>
          </w:p>
        </w:tc>
      </w:tr>
      <w:tr>
        <w:trPr>
          <w:trHeight w:hRule="exact" w:val="277.6778"/>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7121</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2234.845"/>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Επιχρίσματα τριπτά - τριβιδιστά με τσιμεντοκονίαμα των 450 kg τσιμέντου, πάχους</w:t>
            </w:r>
          </w:p>
          <w:p>
            <w:pPr>
              <w:jc w:val="left"/>
              <w:ind w:firstLine="0"/>
              <w:spacing w:after="0" w:line="240" w:lineRule="auto"/>
              <w:rPr>
                <w:sz w:val="18"/>
                <w:szCs w:val="18"/>
              </w:rPr>
            </w:pPr>
            <w:r>
              <w:rPr>
                <w:rFonts w:ascii="Courier New" w:hAnsi="Courier New" w:cs="Courier New"/>
                <w:color w:val="#000000"/>
                <w:sz w:val="18"/>
                <w:szCs w:val="18"/>
              </w:rPr>
              <w:t> 2,5 cm, σε τρεις στρώσεις, από τις οποίες η πρώτη πιτσιλιστή, η δεύτερη στρωτή</w:t>
            </w:r>
          </w:p>
          <w:p>
            <w:pPr>
              <w:jc w:val="left"/>
              <w:ind w:firstLine="0"/>
              <w:spacing w:after="0" w:line="240" w:lineRule="auto"/>
              <w:rPr>
                <w:sz w:val="18"/>
                <w:szCs w:val="18"/>
              </w:rPr>
            </w:pPr>
            <w:r>
              <w:rPr>
                <w:rFonts w:ascii="Courier New" w:hAnsi="Courier New" w:cs="Courier New"/>
                <w:color w:val="#000000"/>
                <w:sz w:val="18"/>
                <w:szCs w:val="18"/>
              </w:rPr>
              <w:t> (λάσπωμα) και τρίτη τριπτή (τριβιδιστή), επί τοίχων ή οροφών, σε οποιασδήποτε</w:t>
            </w:r>
          </w:p>
          <w:p>
            <w:pPr>
              <w:jc w:val="left"/>
              <w:ind w:firstLine="0"/>
              <w:spacing w:after="0" w:line="240" w:lineRule="auto"/>
              <w:rPr>
                <w:sz w:val="18"/>
                <w:szCs w:val="18"/>
              </w:rPr>
            </w:pPr>
            <w:r>
              <w:rPr>
                <w:rFonts w:ascii="Courier New" w:hAnsi="Courier New" w:cs="Courier New"/>
                <w:color w:val="#000000"/>
                <w:sz w:val="18"/>
                <w:szCs w:val="18"/>
              </w:rPr>
              <w:t> στάθμη από το έδαφος, και σε ύψος μέχρι 4,00 m από το δάπεδο εργασίας, σύμφωνα</w:t>
            </w:r>
          </w:p>
          <w:p>
            <w:pPr>
              <w:jc w:val="left"/>
              <w:ind w:firstLine="0"/>
              <w:spacing w:after="0" w:line="240" w:lineRule="auto"/>
              <w:rPr>
                <w:sz w:val="18"/>
                <w:szCs w:val="18"/>
              </w:rPr>
            </w:pPr>
            <w:r>
              <w:rPr>
                <w:rFonts w:ascii="Courier New" w:hAnsi="Courier New" w:cs="Courier New"/>
                <w:color w:val="#000000"/>
                <w:sz w:val="18"/>
                <w:szCs w:val="18"/>
              </w:rPr>
              <w:t> με την μελέτη και την ΕΤΕΠ 03-03-01-00 "Επιχρίσματα με κονιάματα που</w:t>
            </w:r>
          </w:p>
          <w:p>
            <w:pPr>
              <w:jc w:val="left"/>
              <w:ind w:firstLine="0"/>
              <w:spacing w:after="0" w:line="240" w:lineRule="auto"/>
              <w:rPr>
                <w:sz w:val="18"/>
                <w:szCs w:val="18"/>
              </w:rPr>
            </w:pPr>
            <w:r>
              <w:rPr>
                <w:rFonts w:ascii="Courier New" w:hAnsi="Courier New" w:cs="Courier New"/>
                <w:color w:val="#000000"/>
                <w:sz w:val="18"/>
                <w:szCs w:val="18"/>
              </w:rPr>
              <w:t> παρασκευάζονται επί τόπου".</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Πλήρως περαιωμένη εργασία, με τα υλικά επί τόπου και τον απαιτούμενο μηχανικό</w:t>
            </w:r>
          </w:p>
          <w:p>
            <w:pPr>
              <w:jc w:val="left"/>
              <w:ind w:firstLine="0"/>
              <w:spacing w:after="0" w:line="240" w:lineRule="auto"/>
              <w:rPr>
                <w:sz w:val="18"/>
                <w:szCs w:val="18"/>
              </w:rPr>
            </w:pPr>
            <w:r>
              <w:rPr>
                <w:rFonts w:ascii="Courier New" w:hAnsi="Courier New" w:cs="Courier New"/>
                <w:color w:val="#000000"/>
                <w:sz w:val="18"/>
                <w:szCs w:val="18"/>
              </w:rPr>
              <w:t> εξοπλισμό, ειδικά εργαλεία και ικριώματα εργασίας.</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Τιμή ανά τετραγωνικό μέτρο (m2).</w:t>
            </w: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13,50</w:t>
            </w:r>
          </w:p>
        </w:tc>
      </w:tr>
      <w:tr>
        <w:trPr>
          <w:trHeight w:hRule="exact" w:val="555.6714"/>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δέκα τρία και πενήντα λεπτά</w:t>
            </w:r>
          </w:p>
        </w:tc>
      </w:tr>
      <w:tr>
        <w:trPr>
          <w:trHeight w:hRule="exact" w:val="567.7014"/>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16 από 23</w:t>
            </w:r>
          </w:p>
        </w:tc>
      </w:tr>
      <w:tr>
        <w:trPr>
          <w:trHeight w:hRule="exact" w:val="263.1357"/>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71"/>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1426"/>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166.5521"/>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922"/>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2.5</w:t>
            </w:r>
          </w:p>
        </w:tc>
      </w:tr>
      <w:tr>
        <w:trPr>
          <w:trHeight w:hRule="exact" w:val="333.3914"/>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4" w:type="dxa"/>
              <w:bottom w:w="0" w:type="dxa"/>
              <w:right w:w="4" w:type="dxa"/>
            </w:tcMar>
          </w:tcPr>
          <w:p>
            <w:r>
              <w:rPr>
                <w:noProof/>
              </w:rPr>
              <w:drawing>
                <wp:inline distT="0" distB="0" distL="0" distR="0">
                  <wp:extent cx="1223904" cy="215904"/>
                  <wp:docPr id="17" name="17"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
                          <pic:cNvPicPr/>
                        </pic:nvPicPr>
                        <pic:blipFill>
                          <a:blip r:embed="rId27"/>
                          <a:stretch>
                            <a:fillRect/>
                          </a:stretch>
                        </pic:blipFill>
                        <pic:spPr>
                          <a:xfrm>
                            <a:off x="0" y="0"/>
                            <a:ext cx="1223904" cy="215904"/>
                          </a:xfrm>
                          <a:prstGeom prst="rect">
                            <a:avLst/>
                          </a:prstGeom>
                        </pic:spPr>
                      </pic:pic>
                    </a:graphicData>
                  </a:graphic>
                </wp:inline>
              </w:drawing>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Τοιχοδομές από δομικά στοιχεία τύπου YTONG, πάχους 12,5cm</w:t>
            </w:r>
          </w:p>
        </w:tc>
      </w:tr>
      <w:tr>
        <w:trPr>
          <w:trHeight w:hRule="exact" w:val="277.6922"/>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4713</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1835.146"/>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Τοιχοδομές με δομικά στοιχεία τύπου YTONG, με ειδική κονία κτισίματος, σύμφωνα</w:t>
            </w:r>
          </w:p>
          <w:p>
            <w:pPr>
              <w:jc w:val="left"/>
              <w:ind w:firstLine="0"/>
              <w:spacing w:after="0" w:line="240" w:lineRule="auto"/>
              <w:rPr>
                <w:sz w:val="18"/>
                <w:szCs w:val="18"/>
              </w:rPr>
            </w:pPr>
            <w:r>
              <w:rPr>
                <w:rFonts w:ascii="Courier New" w:hAnsi="Courier New" w:cs="Courier New"/>
                <w:color w:val="#000000"/>
                <w:sz w:val="18"/>
                <w:szCs w:val="18"/>
              </w:rPr>
              <w:t> με τις προδιαγραφές του προμηθευτή. Συμπεριλαμβάνεται η προμήθεια όλων των</w:t>
            </w:r>
          </w:p>
          <w:p>
            <w:pPr>
              <w:jc w:val="left"/>
              <w:ind w:firstLine="0"/>
              <w:spacing w:after="0" w:line="240" w:lineRule="auto"/>
              <w:rPr>
                <w:sz w:val="18"/>
                <w:szCs w:val="18"/>
              </w:rPr>
            </w:pPr>
            <w:r>
              <w:rPr>
                <w:rFonts w:ascii="Courier New" w:hAnsi="Courier New" w:cs="Courier New"/>
                <w:color w:val="#000000"/>
                <w:sz w:val="18"/>
                <w:szCs w:val="18"/>
              </w:rPr>
              <w:t> απαιτουμένων υλικών επί τόπου, η δαπάνη του απαιτούμενου μηχανικού εξοπλισμού</w:t>
            </w:r>
          </w:p>
          <w:p>
            <w:pPr>
              <w:jc w:val="left"/>
              <w:ind w:firstLine="0"/>
              <w:spacing w:after="0" w:line="240" w:lineRule="auto"/>
              <w:rPr>
                <w:sz w:val="18"/>
                <w:szCs w:val="18"/>
              </w:rPr>
            </w:pPr>
            <w:r>
              <w:rPr>
                <w:rFonts w:ascii="Courier New" w:hAnsi="Courier New" w:cs="Courier New"/>
                <w:color w:val="#000000"/>
                <w:sz w:val="18"/>
                <w:szCs w:val="18"/>
              </w:rPr>
              <w:t> ανάμιξης και τροφοδοσίας τoυ κονιάματος κτισίματος, οι πλάγιες μεταφορές, τα</w:t>
            </w:r>
          </w:p>
          <w:p>
            <w:pPr>
              <w:jc w:val="left"/>
              <w:ind w:firstLine="0"/>
              <w:spacing w:after="0" w:line="240" w:lineRule="auto"/>
              <w:rPr>
                <w:sz w:val="18"/>
                <w:szCs w:val="18"/>
              </w:rPr>
            </w:pPr>
            <w:r>
              <w:rPr>
                <w:rFonts w:ascii="Courier New" w:hAnsi="Courier New" w:cs="Courier New"/>
                <w:color w:val="#000000"/>
                <w:sz w:val="18"/>
                <w:szCs w:val="18"/>
              </w:rPr>
              <w:t> ικριώματα, η απομείωση και φθορά των υλικών, η πλήρης εργασία κατασκευής και ο</w:t>
            </w:r>
          </w:p>
          <w:p>
            <w:pPr>
              <w:jc w:val="left"/>
              <w:ind w:firstLine="0"/>
              <w:spacing w:after="0" w:line="240" w:lineRule="auto"/>
              <w:rPr>
                <w:sz w:val="18"/>
                <w:szCs w:val="18"/>
              </w:rPr>
            </w:pPr>
            <w:r>
              <w:rPr>
                <w:rFonts w:ascii="Courier New" w:hAnsi="Courier New" w:cs="Courier New"/>
                <w:color w:val="#000000"/>
                <w:sz w:val="18"/>
                <w:szCs w:val="18"/>
              </w:rPr>
              <w:t> καθαρισμός του χώρου από τα πάσης φύσεως υπολείμματα υλικών.</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Tοιχοποιίες πάχους 12,5 cm με στοιχεία διαστάσεων 60x25x12,5 cm.</w:t>
            </w:r>
          </w:p>
          <w:p>
            <w:pPr>
              <w:jc w:val="left"/>
              <w:ind w:firstLine="0"/>
              <w:spacing w:after="0" w:line="240" w:lineRule="auto"/>
              <w:rPr>
                <w:sz w:val="18"/>
                <w:szCs w:val="18"/>
              </w:rPr>
            </w:pPr>
            <w:r>
              <w:rPr>
                <w:rFonts w:ascii="Courier New" w:hAnsi="Courier New" w:cs="Courier New"/>
                <w:color w:val="#000000"/>
                <w:sz w:val="18"/>
                <w:szCs w:val="18"/>
              </w:rPr>
              <w:t> Τιμή ανά τετραγωνικό μέτρο (m2).</w:t>
            </w: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24,90</w:t>
            </w:r>
          </w:p>
        </w:tc>
      </w:tr>
      <w:tr>
        <w:trPr>
          <w:trHeight w:hRule="exact" w:val="555.6714"/>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είκοσι τέσσερα και ενενήντα λεπτά</w:t>
            </w:r>
          </w:p>
        </w:tc>
      </w:tr>
      <w:tr>
        <w:trPr>
          <w:trHeight w:hRule="exact" w:val="166.5234"/>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922"/>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2.6</w:t>
            </w:r>
          </w:p>
        </w:tc>
      </w:tr>
      <w:tr>
        <w:trPr>
          <w:trHeight w:hRule="exact" w:val="333.3914"/>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Ν\48.60.10</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Επιχρίσματα επί τοιχοδομών από δομικά στοιχεία τύπου YTONG</w:t>
            </w:r>
          </w:p>
        </w:tc>
      </w:tr>
      <w:tr>
        <w:trPr>
          <w:trHeight w:hRule="exact" w:val="277.6922"/>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7413</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3833.456"/>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Επιχρίσματα για τοιχοδομές με δομικά στοιχεία τύπου YTONG, σε τέσσερις στρώσεις και την τοποθέτηση πλαστικού πλέγματος, σύμφωνα</w:t>
            </w:r>
          </w:p>
          <w:p>
            <w:pPr>
              <w:jc w:val="left"/>
              <w:ind w:firstLine="0"/>
              <w:spacing w:after="0" w:line="240" w:lineRule="auto"/>
              <w:rPr>
                <w:sz w:val="18"/>
                <w:szCs w:val="18"/>
              </w:rPr>
            </w:pPr>
            <w:r>
              <w:rPr>
                <w:rFonts w:ascii="Courier New" w:hAnsi="Courier New" w:cs="Courier New"/>
                <w:color w:val="#000000"/>
                <w:sz w:val="18"/>
                <w:szCs w:val="18"/>
              </w:rPr>
              <w:t> με τις προδιαγραφές του προμηθευτή.</w:t>
            </w:r>
          </w:p>
          <w:p>
            <w:pPr>
              <w:jc w:val="left"/>
              <w:ind w:firstLine="0"/>
              <w:spacing w:after="0" w:line="240" w:lineRule="auto"/>
              <w:rPr>
                <w:sz w:val="18"/>
                <w:szCs w:val="18"/>
              </w:rPr>
            </w:pPr>
            <w:r>
              <w:rPr>
                <w:rFonts w:ascii="Courier New" w:hAnsi="Courier New" w:cs="Courier New"/>
                <w:color w:val="#000000"/>
                <w:sz w:val="18"/>
                <w:szCs w:val="18"/>
              </w:rPr>
              <w:t> Συγκεκριμένα θα γίνουν:</w:t>
            </w:r>
          </w:p>
          <w:p>
            <w:pPr>
              <w:jc w:val="left"/>
              <w:ind w:firstLine="0"/>
              <w:spacing w:after="0" w:line="240" w:lineRule="auto"/>
              <w:rPr>
                <w:sz w:val="18"/>
                <w:szCs w:val="18"/>
              </w:rPr>
            </w:pPr>
            <w:r>
              <w:rPr>
                <w:rFonts w:ascii="Courier New" w:hAnsi="Courier New" w:cs="Courier New"/>
                <w:color w:val="#000000"/>
                <w:sz w:val="18"/>
                <w:szCs w:val="18"/>
              </w:rPr>
              <w:t> 1. Βασική στρώση επιχρίσματος τύπου TS409 της THRAKON (κόλλα σοβάς τσιμέντινης βάσης)</w:t>
            </w:r>
          </w:p>
          <w:p>
            <w:pPr>
              <w:jc w:val="left"/>
              <w:ind w:firstLine="0"/>
              <w:spacing w:after="0" w:line="240" w:lineRule="auto"/>
              <w:rPr>
                <w:sz w:val="18"/>
                <w:szCs w:val="18"/>
              </w:rPr>
            </w:pPr>
            <w:r>
              <w:rPr>
                <w:rFonts w:ascii="Courier New" w:hAnsi="Courier New" w:cs="Courier New"/>
                <w:color w:val="#000000"/>
                <w:sz w:val="18"/>
                <w:szCs w:val="18"/>
              </w:rPr>
              <w:t> 2. Τοποθέτηση οπλισμού τύπου ETICS της THRAKON (αλακαλικό υαλόπλεγμα 160gr/m2)</w:t>
            </w:r>
          </w:p>
          <w:p>
            <w:pPr>
              <w:jc w:val="left"/>
              <w:ind w:firstLine="0"/>
              <w:spacing w:after="0" w:line="240" w:lineRule="auto"/>
              <w:rPr>
                <w:sz w:val="18"/>
                <w:szCs w:val="18"/>
              </w:rPr>
            </w:pPr>
            <w:r>
              <w:rPr>
                <w:rFonts w:ascii="Courier New" w:hAnsi="Courier New" w:cs="Courier New"/>
                <w:color w:val="#000000"/>
                <w:sz w:val="18"/>
                <w:szCs w:val="18"/>
              </w:rPr>
              <w:t> 3. Δεύτερη στρώση επιχρίσματος τύπου TS409 της THRAKON (κόλλα σοβάς τσιμέντινης βάσης)</w:t>
            </w:r>
          </w:p>
          <w:p>
            <w:pPr>
              <w:jc w:val="left"/>
              <w:ind w:firstLine="0"/>
              <w:spacing w:after="0" w:line="240" w:lineRule="auto"/>
              <w:rPr>
                <w:sz w:val="18"/>
                <w:szCs w:val="18"/>
              </w:rPr>
            </w:pPr>
            <w:r>
              <w:rPr>
                <w:rFonts w:ascii="Courier New" w:hAnsi="Courier New" w:cs="Courier New"/>
                <w:color w:val="#000000"/>
                <w:sz w:val="18"/>
                <w:szCs w:val="18"/>
              </w:rPr>
              <w:t> 4. Στρώση ασταριού εμποτισμού τύπου GLX496 acryl της THRAKON</w:t>
            </w:r>
          </w:p>
          <w:p>
            <w:pPr>
              <w:jc w:val="left"/>
              <w:ind w:firstLine="0"/>
              <w:spacing w:after="0" w:line="240" w:lineRule="auto"/>
              <w:rPr>
                <w:sz w:val="18"/>
                <w:szCs w:val="18"/>
              </w:rPr>
            </w:pPr>
            <w:r>
              <w:rPr>
                <w:rFonts w:ascii="Courier New" w:hAnsi="Courier New" w:cs="Courier New"/>
                <w:color w:val="#000000"/>
                <w:sz w:val="18"/>
                <w:szCs w:val="18"/>
              </w:rPr>
              <w:t> 5. Λευκό ανόργανο επίχρισμα τύπου DEC424 SCRATCH της THRAKON, πάχους 2,5mm</w:t>
            </w:r>
          </w:p>
          <w:p>
            <w:pPr>
              <w:jc w:val="left"/>
              <w:ind w:firstLine="0"/>
              <w:spacing w:after="0" w:line="240" w:lineRule="auto"/>
              <w:rPr>
                <w:sz w:val="18"/>
                <w:szCs w:val="18"/>
              </w:rPr>
            </w:pPr>
            <w:r>
              <w:rPr>
                <w:rFonts w:ascii="Courier New" w:hAnsi="Courier New" w:cs="Courier New"/>
                <w:color w:val="#000000"/>
                <w:sz w:val="18"/>
                <w:szCs w:val="18"/>
              </w:rPr>
              <w:t> 6. Τοποθέτηση γωνιόκρανων στις εξωτερικές ακμές των τοίχων.</w:t>
            </w:r>
          </w:p>
          <w:p>
            <w:pPr>
              <w:jc w:val="left"/>
              <w:ind w:firstLine="0"/>
              <w:spacing w:after="0" w:line="240" w:lineRule="auto"/>
              <w:rPr>
                <w:sz w:val="18"/>
                <w:szCs w:val="18"/>
              </w:rPr>
            </w:pPr>
            <w:r>
              <w:rPr>
                <w:rFonts w:ascii="Courier New" w:hAnsi="Courier New" w:cs="Courier New"/>
                <w:color w:val="#000000"/>
                <w:sz w:val="18"/>
                <w:szCs w:val="18"/>
              </w:rPr>
              <w:t> Συμπεριλαμβάνεται η προμήθεια όλων των απαιτουμένων υλικών επί τόπου, η δαπάνη του απαιτούμενου μηχανικού εξοπλισμού</w:t>
            </w:r>
          </w:p>
          <w:p>
            <w:pPr>
              <w:jc w:val="left"/>
              <w:ind w:firstLine="0"/>
              <w:spacing w:after="0" w:line="240" w:lineRule="auto"/>
              <w:rPr>
                <w:sz w:val="18"/>
                <w:szCs w:val="18"/>
              </w:rPr>
            </w:pPr>
            <w:r>
              <w:rPr>
                <w:rFonts w:ascii="Courier New" w:hAnsi="Courier New" w:cs="Courier New"/>
                <w:color w:val="#000000"/>
                <w:sz w:val="18"/>
                <w:szCs w:val="18"/>
              </w:rPr>
              <w:t> ανάμιξης και τροφοδοσίας τoυ κονιάματος, οι πλάγιες μεταφορές, τα</w:t>
            </w:r>
          </w:p>
          <w:p>
            <w:pPr>
              <w:jc w:val="left"/>
              <w:ind w:firstLine="0"/>
              <w:spacing w:after="0" w:line="240" w:lineRule="auto"/>
              <w:rPr>
                <w:sz w:val="18"/>
                <w:szCs w:val="18"/>
              </w:rPr>
            </w:pPr>
            <w:r>
              <w:rPr>
                <w:rFonts w:ascii="Courier New" w:hAnsi="Courier New" w:cs="Courier New"/>
                <w:color w:val="#000000"/>
                <w:sz w:val="18"/>
                <w:szCs w:val="18"/>
              </w:rPr>
              <w:t> ικριώματα, η απομείωση και φθορά των υλικών, η πλήρης εργασία κατασκευής και ο</w:t>
            </w:r>
          </w:p>
          <w:p>
            <w:pPr>
              <w:jc w:val="left"/>
              <w:ind w:firstLine="0"/>
              <w:spacing w:after="0" w:line="240" w:lineRule="auto"/>
              <w:rPr>
                <w:sz w:val="18"/>
                <w:szCs w:val="18"/>
              </w:rPr>
            </w:pPr>
            <w:r>
              <w:rPr>
                <w:rFonts w:ascii="Courier New" w:hAnsi="Courier New" w:cs="Courier New"/>
                <w:color w:val="#000000"/>
                <w:sz w:val="18"/>
                <w:szCs w:val="18"/>
              </w:rPr>
              <w:t> καθαρισμός του χώρου από τα πάσης φύσεως υπολείμματα υλικών.</w:t>
            </w:r>
          </w:p>
          <w:p>
            <w:pPr>
              <w:jc w:val="left"/>
              <w:ind w:firstLine="0"/>
              <w:spacing w:after="0" w:line="240" w:lineRule="auto"/>
              <w:rPr>
                <w:sz w:val="18"/>
                <w:szCs w:val="18"/>
              </w:rPr>
            </w:pPr>
            <w:r>
              <w:rPr>
                <w:rFonts w:ascii="Courier New" w:hAnsi="Courier New" w:cs="Courier New"/>
                <w:color w:val="#000000"/>
                <w:sz w:val="18"/>
                <w:szCs w:val="18"/>
              </w:rPr>
              <w:t> Νοείται ότι για τα παραπάνω υλικά, ο αναφερόμενος τύπος είναι ενδεικτικός και ισχύουν</w:t>
            </w:r>
          </w:p>
          <w:p>
            <w:pPr>
              <w:jc w:val="left"/>
              <w:ind w:firstLine="0"/>
              <w:spacing w:after="0" w:line="240" w:lineRule="auto"/>
              <w:rPr>
                <w:sz w:val="18"/>
                <w:szCs w:val="18"/>
              </w:rPr>
            </w:pPr>
            <w:r>
              <w:rPr>
                <w:rFonts w:ascii="Courier New" w:hAnsi="Courier New" w:cs="Courier New"/>
                <w:color w:val="#000000"/>
                <w:sz w:val="18"/>
                <w:szCs w:val="18"/>
              </w:rPr>
              <w:t> και τα ισοδύναμά τους.</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Τιμή ανά τετραγωνικό μέτρο (m2).</w:t>
            </w: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11,50</w:t>
            </w:r>
          </w:p>
        </w:tc>
      </w:tr>
      <w:tr>
        <w:trPr>
          <w:trHeight w:hRule="exact" w:val="555.6714"/>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έντεκα και πενήντα λεπτά</w:t>
            </w:r>
          </w:p>
        </w:tc>
      </w:tr>
      <w:tr>
        <w:trPr>
          <w:trHeight w:hRule="exact" w:val="166.5521"/>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922"/>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3.1</w:t>
            </w:r>
          </w:p>
        </w:tc>
      </w:tr>
      <w:tr>
        <w:trPr>
          <w:trHeight w:hRule="exact" w:val="333.3914"/>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Α\73.34.01</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Επενδύσεις τοίχων με κεραμικά πλακίδια GROUP 1, διαστάσεων 20x20 cm</w:t>
            </w:r>
          </w:p>
        </w:tc>
      </w:tr>
      <w:tr>
        <w:trPr>
          <w:trHeight w:hRule="exact" w:val="277.6922"/>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7326.1</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3890.332"/>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Επενδύσεις τοίχων με κεραμικά πλακίδια εφυαλωμένα, χρωματιστά, αντοχής σε</w:t>
            </w:r>
          </w:p>
          <w:p>
            <w:pPr>
              <w:jc w:val="left"/>
              <w:ind w:firstLine="0"/>
              <w:spacing w:after="0" w:line="240" w:lineRule="auto"/>
              <w:rPr>
                <w:sz w:val="18"/>
                <w:szCs w:val="18"/>
              </w:rPr>
            </w:pPr>
            <w:r>
              <w:rPr>
                <w:rFonts w:ascii="Courier New" w:hAnsi="Courier New" w:cs="Courier New"/>
                <w:color w:val="#000000"/>
                <w:sz w:val="18"/>
                <w:szCs w:val="18"/>
              </w:rPr>
              <w:t> απότριψη "GROUP 1", οποιουδήποτε χρώματος και σχεδίου, σύμφωνα με την μελέτη</w:t>
            </w:r>
          </w:p>
          <w:p>
            <w:pPr>
              <w:jc w:val="left"/>
              <w:ind w:firstLine="0"/>
              <w:spacing w:after="0" w:line="240" w:lineRule="auto"/>
              <w:rPr>
                <w:sz w:val="18"/>
                <w:szCs w:val="18"/>
              </w:rPr>
            </w:pPr>
            <w:r>
              <w:rPr>
                <w:rFonts w:ascii="Courier New" w:hAnsi="Courier New" w:cs="Courier New"/>
                <w:color w:val="#000000"/>
                <w:sz w:val="18"/>
                <w:szCs w:val="18"/>
              </w:rPr>
              <w:t> και την ΕΤΕΠ 03-07-02-00 "Επενδύσεις με κεραμικά πλακίδια, εσωτερικές και</w:t>
            </w:r>
          </w:p>
          <w:p>
            <w:pPr>
              <w:jc w:val="left"/>
              <w:ind w:firstLine="0"/>
              <w:spacing w:after="0" w:line="240" w:lineRule="auto"/>
              <w:rPr>
                <w:sz w:val="18"/>
                <w:szCs w:val="18"/>
              </w:rPr>
            </w:pPr>
            <w:r>
              <w:rPr>
                <w:rFonts w:ascii="Courier New" w:hAnsi="Courier New" w:cs="Courier New"/>
                <w:color w:val="#000000"/>
                <w:sz w:val="18"/>
                <w:szCs w:val="18"/>
              </w:rPr>
              <w:t> εξωτερικές".</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Περιλαμβάνεται η προμήθεια και τοποθέτηση των πλακιδίων, με αρμούς 1 έως 2 mm,</w:t>
            </w:r>
          </w:p>
          <w:p>
            <w:pPr>
              <w:jc w:val="left"/>
              <w:ind w:firstLine="0"/>
              <w:spacing w:after="0" w:line="240" w:lineRule="auto"/>
              <w:rPr>
                <w:sz w:val="18"/>
                <w:szCs w:val="18"/>
              </w:rPr>
            </w:pPr>
            <w:r>
              <w:rPr>
                <w:rFonts w:ascii="Courier New" w:hAnsi="Courier New" w:cs="Courier New"/>
                <w:color w:val="#000000"/>
                <w:sz w:val="18"/>
                <w:szCs w:val="18"/>
              </w:rPr>
              <w:t> σε στρώση τσιμεντοκονιάματος των 450 kg τσιμέντου, με πρόσμικτο βελτιωτικό της</w:t>
            </w:r>
          </w:p>
          <w:p>
            <w:pPr>
              <w:jc w:val="left"/>
              <w:ind w:firstLine="0"/>
              <w:spacing w:after="0" w:line="240" w:lineRule="auto"/>
              <w:rPr>
                <w:sz w:val="18"/>
                <w:szCs w:val="18"/>
              </w:rPr>
            </w:pPr>
            <w:r>
              <w:rPr>
                <w:rFonts w:ascii="Courier New" w:hAnsi="Courier New" w:cs="Courier New"/>
                <w:color w:val="#000000"/>
                <w:sz w:val="18"/>
                <w:szCs w:val="18"/>
              </w:rPr>
              <w:t> πρόσφυσης με την επιφάνεια εφαρμογής, ή με κόλλα πλακιδίων κατά ΕΛΟΤ ΕΝ 12004,</w:t>
            </w:r>
          </w:p>
          <w:p>
            <w:pPr>
              <w:jc w:val="left"/>
              <w:ind w:firstLine="0"/>
              <w:spacing w:after="0" w:line="240" w:lineRule="auto"/>
              <w:rPr>
                <w:sz w:val="18"/>
                <w:szCs w:val="18"/>
              </w:rPr>
            </w:pPr>
            <w:r>
              <w:rPr>
                <w:rFonts w:ascii="Courier New" w:hAnsi="Courier New" w:cs="Courier New"/>
                <w:color w:val="#000000"/>
                <w:sz w:val="18"/>
                <w:szCs w:val="18"/>
              </w:rPr>
              <w:t> συμβατή με την υπάρχουσα υποδομή, η πλήρωση των αρμών με τσιμεντοκονίαμα των</w:t>
            </w:r>
          </w:p>
          <w:p>
            <w:pPr>
              <w:jc w:val="left"/>
              <w:ind w:firstLine="0"/>
              <w:spacing w:after="0" w:line="240" w:lineRule="auto"/>
              <w:rPr>
                <w:sz w:val="18"/>
                <w:szCs w:val="18"/>
              </w:rPr>
            </w:pPr>
            <w:r>
              <w:rPr>
                <w:rFonts w:ascii="Courier New" w:hAnsi="Courier New" w:cs="Courier New"/>
                <w:color w:val="#000000"/>
                <w:sz w:val="18"/>
                <w:szCs w:val="18"/>
              </w:rPr>
              <w:t> 600 kg τσιμέντου, μαύρου χρώματος, το αρμολόγημα με λευκό τσιμέντο, ή με ειδικό</w:t>
            </w:r>
          </w:p>
          <w:p>
            <w:pPr>
              <w:jc w:val="left"/>
              <w:ind w:firstLine="0"/>
              <w:spacing w:after="0" w:line="240" w:lineRule="auto"/>
              <w:rPr>
                <w:sz w:val="18"/>
                <w:szCs w:val="18"/>
              </w:rPr>
            </w:pPr>
            <w:r>
              <w:rPr>
                <w:rFonts w:ascii="Courier New" w:hAnsi="Courier New" w:cs="Courier New"/>
                <w:color w:val="#000000"/>
                <w:sz w:val="18"/>
                <w:szCs w:val="18"/>
              </w:rPr>
              <w:t> υλικό συμβατό με τα κεραμικά πλακίδια, ο επιμελής καθαρισμός των τελικών</w:t>
            </w:r>
          </w:p>
          <w:p>
            <w:pPr>
              <w:jc w:val="left"/>
              <w:ind w:firstLine="0"/>
              <w:spacing w:after="0" w:line="240" w:lineRule="auto"/>
              <w:rPr>
                <w:sz w:val="18"/>
                <w:szCs w:val="18"/>
              </w:rPr>
            </w:pPr>
            <w:r>
              <w:rPr>
                <w:rFonts w:ascii="Courier New" w:hAnsi="Courier New" w:cs="Courier New"/>
                <w:color w:val="#000000"/>
                <w:sz w:val="18"/>
                <w:szCs w:val="18"/>
              </w:rPr>
              <w:t> επιφανειών του τοίχου και η διαμόρφωση οπών για την διέλευση υδραυλικών</w:t>
            </w:r>
          </w:p>
          <w:p>
            <w:pPr>
              <w:jc w:val="left"/>
              <w:ind w:firstLine="0"/>
              <w:spacing w:after="0" w:line="240" w:lineRule="auto"/>
              <w:rPr>
                <w:sz w:val="18"/>
                <w:szCs w:val="18"/>
              </w:rPr>
            </w:pPr>
            <w:r>
              <w:rPr>
                <w:rFonts w:ascii="Courier New" w:hAnsi="Courier New" w:cs="Courier New"/>
                <w:color w:val="#000000"/>
                <w:sz w:val="18"/>
                <w:szCs w:val="18"/>
              </w:rPr>
              <w:t> σωληνώσεων, διακοπτών, ρευματοδοτών κ.λπ.</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Πλήρως περαιωμένη εργασία χάραξης τοποθέτησης, αρμολόγησης και καθαρισμού με τα</w:t>
            </w:r>
          </w:p>
          <w:p>
            <w:pPr>
              <w:jc w:val="left"/>
              <w:ind w:firstLine="0"/>
              <w:spacing w:after="0" w:line="240" w:lineRule="auto"/>
              <w:rPr>
                <w:sz w:val="18"/>
                <w:szCs w:val="18"/>
              </w:rPr>
            </w:pPr>
            <w:r>
              <w:rPr>
                <w:rFonts w:ascii="Courier New" w:hAnsi="Courier New" w:cs="Courier New"/>
                <w:color w:val="#000000"/>
                <w:sz w:val="18"/>
                <w:szCs w:val="18"/>
              </w:rPr>
              <w:t> υλικά πάσης φύσεως επί τόπου.</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Επενδύσεις τοίχων με πλακίδια GROUP 1, διαστάσεων 20x20 cm.</w:t>
            </w: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17 από 23</w:t>
            </w:r>
          </w:p>
        </w:tc>
      </w:tr>
      <w:tr>
        <w:trPr>
          <w:trHeight w:hRule="exact" w:val="263.1357"/>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71"/>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1426"/>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236.5207"/>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Τιμή ανά τετραγωνικό μέτρο (m2).</w:t>
            </w: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33,50</w:t>
            </w:r>
          </w:p>
        </w:tc>
      </w:tr>
      <w:tr>
        <w:trPr>
          <w:trHeight w:hRule="exact" w:val="555.6714"/>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τριάντα τρία και πενήντα λεπτά</w:t>
            </w:r>
          </w:p>
        </w:tc>
      </w:tr>
      <w:tr>
        <w:trPr>
          <w:trHeight w:hRule="exact" w:val="166.5521"/>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922"/>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3.2</w:t>
            </w:r>
          </w:p>
        </w:tc>
      </w:tr>
      <w:tr>
        <w:trPr>
          <w:trHeight w:hRule="exact" w:val="333.3914"/>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Α\73.33.01</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Επιστρώσεις δαπέδων με κεραμικά πλακίδια, GROUP 4, διαστάσεων 20x20 cm</w:t>
            </w:r>
          </w:p>
        </w:tc>
      </w:tr>
      <w:tr>
        <w:trPr>
          <w:trHeight w:hRule="exact" w:val="277.6922"/>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7331</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3833.427"/>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Επιστρώσεις δαπέδων με κεραμικά πλακίδια 1ης ποιότητας ανυάλωτα, έγχρωμα,</w:t>
            </w:r>
          </w:p>
          <w:p>
            <w:pPr>
              <w:jc w:val="left"/>
              <w:ind w:firstLine="0"/>
              <w:spacing w:after="0" w:line="240" w:lineRule="auto"/>
              <w:rPr>
                <w:sz w:val="18"/>
                <w:szCs w:val="18"/>
              </w:rPr>
            </w:pPr>
            <w:r>
              <w:rPr>
                <w:rFonts w:ascii="Courier New" w:hAnsi="Courier New" w:cs="Courier New"/>
                <w:color w:val="#000000"/>
                <w:sz w:val="18"/>
                <w:szCs w:val="18"/>
              </w:rPr>
              <w:t> υδατοαπορροφητικοτητας έως 0,5%, αντοχής σε απότριψη "GROUP 4", διαστάσεων</w:t>
            </w:r>
          </w:p>
          <w:p>
            <w:pPr>
              <w:jc w:val="left"/>
              <w:ind w:firstLine="0"/>
              <w:spacing w:after="0" w:line="240" w:lineRule="auto"/>
              <w:rPr>
                <w:sz w:val="18"/>
                <w:szCs w:val="18"/>
              </w:rPr>
            </w:pPr>
            <w:r>
              <w:rPr>
                <w:rFonts w:ascii="Courier New" w:hAnsi="Courier New" w:cs="Courier New"/>
                <w:color w:val="#000000"/>
                <w:sz w:val="18"/>
                <w:szCs w:val="18"/>
              </w:rPr>
              <w:t> 20x20 cm, οποιουδήποτε χρώματος και σχεδίου εφαρμογής, σύμφωνα με την μελέτη</w:t>
            </w:r>
          </w:p>
          <w:p>
            <w:pPr>
              <w:jc w:val="left"/>
              <w:ind w:firstLine="0"/>
              <w:spacing w:after="0" w:line="240" w:lineRule="auto"/>
              <w:rPr>
                <w:sz w:val="18"/>
                <w:szCs w:val="18"/>
              </w:rPr>
            </w:pPr>
            <w:r>
              <w:rPr>
                <w:rFonts w:ascii="Courier New" w:hAnsi="Courier New" w:cs="Courier New"/>
                <w:color w:val="#000000"/>
                <w:sz w:val="18"/>
                <w:szCs w:val="18"/>
              </w:rPr>
              <w:t> και την ΕΤΕΠ 03-07-02-00 "Επενδύσεις με κεραμικά πλακίδια, εσωτερικές και</w:t>
            </w:r>
          </w:p>
          <w:p>
            <w:pPr>
              <w:jc w:val="left"/>
              <w:ind w:firstLine="0"/>
              <w:spacing w:after="0" w:line="240" w:lineRule="auto"/>
              <w:rPr>
                <w:sz w:val="18"/>
                <w:szCs w:val="18"/>
              </w:rPr>
            </w:pPr>
            <w:r>
              <w:rPr>
                <w:rFonts w:ascii="Courier New" w:hAnsi="Courier New" w:cs="Courier New"/>
                <w:color w:val="#000000"/>
                <w:sz w:val="18"/>
                <w:szCs w:val="18"/>
              </w:rPr>
              <w:t> εξωτερικές".</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Στην τιμή μονάδας περιλαμβάνεται η προμήθεια και τοποθέτηση των πλακιδίων με</w:t>
            </w:r>
          </w:p>
          <w:p>
            <w:pPr>
              <w:jc w:val="left"/>
              <w:ind w:firstLine="0"/>
              <w:spacing w:after="0" w:line="240" w:lineRule="auto"/>
              <w:rPr>
                <w:sz w:val="18"/>
                <w:szCs w:val="18"/>
              </w:rPr>
            </w:pPr>
            <w:r>
              <w:rPr>
                <w:rFonts w:ascii="Courier New" w:hAnsi="Courier New" w:cs="Courier New"/>
                <w:color w:val="#000000"/>
                <w:sz w:val="18"/>
                <w:szCs w:val="18"/>
              </w:rPr>
              <w:t> αρμούς 1 έως 2 mm, σε στρώση τσιμεντοκονιάματος των 450 kg τσιμέντου, ή με</w:t>
            </w:r>
          </w:p>
          <w:p>
            <w:pPr>
              <w:jc w:val="left"/>
              <w:ind w:firstLine="0"/>
              <w:spacing w:after="0" w:line="240" w:lineRule="auto"/>
              <w:rPr>
                <w:sz w:val="18"/>
                <w:szCs w:val="18"/>
              </w:rPr>
            </w:pPr>
            <w:r>
              <w:rPr>
                <w:rFonts w:ascii="Courier New" w:hAnsi="Courier New" w:cs="Courier New"/>
                <w:color w:val="#000000"/>
                <w:sz w:val="18"/>
                <w:szCs w:val="18"/>
              </w:rPr>
              <w:t> κόλλα πλακιδίων κατά ΕΛΟΤ ΕΝ 12004, συμβατή με την υπάρχουσα υποδομή, η πλήρωση</w:t>
            </w:r>
          </w:p>
          <w:p>
            <w:pPr>
              <w:jc w:val="left"/>
              <w:ind w:firstLine="0"/>
              <w:spacing w:after="0" w:line="240" w:lineRule="auto"/>
              <w:rPr>
                <w:sz w:val="18"/>
                <w:szCs w:val="18"/>
              </w:rPr>
            </w:pPr>
            <w:r>
              <w:rPr>
                <w:rFonts w:ascii="Courier New" w:hAnsi="Courier New" w:cs="Courier New"/>
                <w:color w:val="#000000"/>
                <w:sz w:val="18"/>
                <w:szCs w:val="18"/>
              </w:rPr>
              <w:t> των αρμών με τσιμεντοκονίαμα των 600 kg τσιμέντου, μαύρου χρώματος, ή με ειδικο</w:t>
            </w:r>
          </w:p>
          <w:p>
            <w:pPr>
              <w:jc w:val="left"/>
              <w:ind w:firstLine="0"/>
              <w:spacing w:after="0" w:line="240" w:lineRule="auto"/>
              <w:rPr>
                <w:sz w:val="18"/>
                <w:szCs w:val="18"/>
              </w:rPr>
            </w:pPr>
            <w:r>
              <w:rPr>
                <w:rFonts w:ascii="Courier New" w:hAnsi="Courier New" w:cs="Courier New"/>
                <w:color w:val="#000000"/>
                <w:sz w:val="18"/>
                <w:szCs w:val="18"/>
              </w:rPr>
              <w:t> υλικό πληρώσεως συμβατό με τα κεραμικά πλακίδια και ο επιμελής καθαρισμός της</w:t>
            </w:r>
          </w:p>
          <w:p>
            <w:pPr>
              <w:jc w:val="left"/>
              <w:ind w:firstLine="0"/>
              <w:spacing w:after="0" w:line="240" w:lineRule="auto"/>
              <w:rPr>
                <w:sz w:val="18"/>
                <w:szCs w:val="18"/>
              </w:rPr>
            </w:pPr>
            <w:r>
              <w:rPr>
                <w:rFonts w:ascii="Courier New" w:hAnsi="Courier New" w:cs="Courier New"/>
                <w:color w:val="#000000"/>
                <w:sz w:val="18"/>
                <w:szCs w:val="18"/>
              </w:rPr>
              <w:t> τελικής επιφανείας του δαπέδου.</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Πλήρως περαιωμένη εργασία χάραξης τοποθέτησης, αρμολόγησης και καθαρισμού με τα</w:t>
            </w:r>
          </w:p>
          <w:p>
            <w:pPr>
              <w:jc w:val="left"/>
              <w:ind w:firstLine="0"/>
              <w:spacing w:after="0" w:line="240" w:lineRule="auto"/>
              <w:rPr>
                <w:sz w:val="18"/>
                <w:szCs w:val="18"/>
              </w:rPr>
            </w:pPr>
            <w:r>
              <w:rPr>
                <w:rFonts w:ascii="Courier New" w:hAnsi="Courier New" w:cs="Courier New"/>
                <w:color w:val="#000000"/>
                <w:sz w:val="18"/>
                <w:szCs w:val="18"/>
              </w:rPr>
              <w:t> υλικά πάσης φύσεως επί τόπου.</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Επιστρώσεις δαπέδων με πλακίδια GROUP 4, διαστάσεων 20x20 cm.</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Τιμή ανά τετραγωνικό μέτρο (m2).</w:t>
            </w:r>
          </w:p>
        </w:tc>
      </w:tr>
      <w:tr>
        <w:trPr>
          <w:trHeight w:hRule="exact" w:val="333.2766"/>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31,50</w:t>
            </w:r>
          </w:p>
        </w:tc>
      </w:tr>
      <w:tr>
        <w:trPr>
          <w:trHeight w:hRule="exact" w:val="555.6714"/>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τριάντα ένα και πενήντα λεπτά</w:t>
            </w:r>
          </w:p>
        </w:tc>
      </w:tr>
      <w:tr>
        <w:trPr>
          <w:trHeight w:hRule="exact" w:val="166.5234"/>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922"/>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3.3</w:t>
            </w:r>
          </w:p>
        </w:tc>
      </w:tr>
      <w:tr>
        <w:trPr>
          <w:trHeight w:hRule="exact" w:val="442.6078"/>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Α\75.31.04</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Ποδιές παραθύρων από μάρμαρο Ποδιές παραθύρων από σκληρό / εξαιρετικά σκληρό μάρμαρο d = 3 cm</w:t>
            </w:r>
          </w:p>
        </w:tc>
      </w:tr>
      <w:tr>
        <w:trPr>
          <w:trHeight w:hRule="exact" w:val="277.6922"/>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7534</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2834.315"/>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Ποδιές παραθύρων από μάρμαρο πλάτους έως 35 cm, σύμφωνα με την μελέτη και την</w:t>
            </w:r>
          </w:p>
          <w:p>
            <w:pPr>
              <w:jc w:val="left"/>
              <w:ind w:firstLine="0"/>
              <w:spacing w:after="0" w:line="240" w:lineRule="auto"/>
              <w:rPr>
                <w:sz w:val="18"/>
                <w:szCs w:val="18"/>
              </w:rPr>
            </w:pPr>
            <w:r>
              <w:rPr>
                <w:rFonts w:ascii="Courier New" w:hAnsi="Courier New" w:cs="Courier New"/>
                <w:color w:val="#000000"/>
                <w:sz w:val="18"/>
                <w:szCs w:val="18"/>
              </w:rPr>
              <w:t> ΕΤΕΠ 03-07-03-00 "Επιστρώσεις με φυσικούς λίθους".</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Περιλαμβάνεται η προμήθεια και μεταφορά των πλακών σχιστού μαρμάρου επί τόπου,</w:t>
            </w:r>
          </w:p>
          <w:p>
            <w:pPr>
              <w:jc w:val="left"/>
              <w:ind w:firstLine="0"/>
              <w:spacing w:after="0" w:line="240" w:lineRule="auto"/>
              <w:rPr>
                <w:sz w:val="18"/>
                <w:szCs w:val="18"/>
              </w:rPr>
            </w:pPr>
            <w:r>
              <w:rPr>
                <w:rFonts w:ascii="Courier New" w:hAnsi="Courier New" w:cs="Courier New"/>
                <w:color w:val="#000000"/>
                <w:sz w:val="18"/>
                <w:szCs w:val="18"/>
              </w:rPr>
              <w:t> τα υλικά λειότριψης, και καθαρισμού, τα τσιμεντοκονιάματα ή γενικά κονιάματα</w:t>
            </w:r>
          </w:p>
          <w:p>
            <w:pPr>
              <w:jc w:val="left"/>
              <w:ind w:firstLine="0"/>
              <w:spacing w:after="0" w:line="240" w:lineRule="auto"/>
              <w:rPr>
                <w:sz w:val="18"/>
                <w:szCs w:val="18"/>
              </w:rPr>
            </w:pPr>
            <w:r>
              <w:rPr>
                <w:rFonts w:ascii="Courier New" w:hAnsi="Courier New" w:cs="Courier New"/>
                <w:color w:val="#000000"/>
                <w:sz w:val="18"/>
                <w:szCs w:val="18"/>
              </w:rPr>
              <w:t> στρώσεως και η εργασία κοπής των πλακών, μόρφωσης εγκοπής (ποταμού) κάτω από το</w:t>
            </w:r>
          </w:p>
          <w:p>
            <w:pPr>
              <w:jc w:val="left"/>
              <w:ind w:firstLine="0"/>
              <w:spacing w:after="0" w:line="240" w:lineRule="auto"/>
              <w:rPr>
                <w:sz w:val="18"/>
                <w:szCs w:val="18"/>
              </w:rPr>
            </w:pPr>
            <w:r>
              <w:rPr>
                <w:rFonts w:ascii="Courier New" w:hAnsi="Courier New" w:cs="Courier New"/>
                <w:color w:val="#000000"/>
                <w:sz w:val="18"/>
                <w:szCs w:val="18"/>
              </w:rPr>
              <w:t> εξέχον άκρο, λειότριψης, στρώσης, αρμολογήματος και καθαρισμού.</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Oι τιμές του παρόντος άρθρου αναφέρονται σε μάρμαρο προέλευσης Βέροιας, λευκό,</w:t>
            </w:r>
          </w:p>
          <w:p>
            <w:pPr>
              <w:jc w:val="left"/>
              <w:ind w:firstLine="0"/>
              <w:spacing w:after="0" w:line="240" w:lineRule="auto"/>
              <w:rPr>
                <w:sz w:val="18"/>
                <w:szCs w:val="18"/>
              </w:rPr>
            </w:pPr>
            <w:r>
              <w:rPr>
                <w:rFonts w:ascii="Courier New" w:hAnsi="Courier New" w:cs="Courier New"/>
                <w:color w:val="#000000"/>
                <w:sz w:val="18"/>
                <w:szCs w:val="18"/>
              </w:rPr>
              <w:t> εξαιρετικής ποιότητος (extra).</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Ποδιές παραθύρων από  μάρμαρο σκληρό / εξαιρετικά σκληρό, πάχους 3 cm.</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Τιμή ανά τετραγωνικό μέτρο (m2).</w:t>
            </w: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95,00</w:t>
            </w:r>
          </w:p>
        </w:tc>
      </w:tr>
      <w:tr>
        <w:trPr>
          <w:trHeight w:hRule="exact" w:val="555.6714"/>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ενενήντα πέντε</w:t>
            </w:r>
          </w:p>
        </w:tc>
      </w:tr>
      <w:tr>
        <w:trPr>
          <w:trHeight w:hRule="exact" w:val="166.5234"/>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922"/>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3.4</w:t>
            </w:r>
          </w:p>
        </w:tc>
      </w:tr>
      <w:tr>
        <w:trPr>
          <w:trHeight w:hRule="exact" w:val="442.6078"/>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Ν\74.24</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Στοκάρισμα, λειότριψη και στίλβωση επιστρώσεων μωσαικών δαπέδων, σοβατεπιών, στέψεων στηθαίων κ.λπ.</w:t>
            </w:r>
          </w:p>
        </w:tc>
      </w:tr>
      <w:tr>
        <w:trPr>
          <w:trHeight w:hRule="exact" w:val="277.6922"/>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7382</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1435.604"/>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Στοκάρισμα, συμπλήρωση κενών με ομοιόχρωμη ψηφίδα, λειότριψη και στίλβωση επιστρώσεων μωσαικών παντός είδους, δαπέδων, περιθορίων, στέψεων στηθαίων κ.λπ., δηλαδή τρίψιμο με ειδική μηχανή και σβουράκι, καθαρισμός, διπλή επάλειψη με υγρό γυαλίσματος με βάση διαλύτη, ειδικά κεριά και ρητίνες και επεξεργασία μέχρι τέλειας στίλβωσης. Με την τιμή αυτή πληρώνεται η ίδια εργασία σε επιφάνειες μαρμάρων στέψεων, κατωφλιών, ποδιών κ.λπ. Στην τιμή περιλαμβάνεται και ο καθαρισμός του χώρου (τοίχοι, κουφώματα) από την προκληθείσα σκόνη.</w:t>
            </w:r>
          </w:p>
          <w:p>
            <w:pPr>
              <w:jc w:val="left"/>
              <w:ind w:firstLine="0"/>
              <w:spacing w:after="0" w:line="240" w:lineRule="auto"/>
              <w:rPr>
                <w:sz w:val="18"/>
                <w:szCs w:val="18"/>
              </w:rPr>
            </w:pPr>
            <w:r>
              <w:rPr>
                <w:rFonts w:ascii="Courier New" w:hAnsi="Courier New" w:cs="Courier New"/>
                <w:color w:val="#000000"/>
                <w:sz w:val="18"/>
                <w:szCs w:val="18"/>
              </w:rPr>
              <w:t> (1 m2)</w:t>
            </w:r>
          </w:p>
        </w:tc>
      </w:tr>
      <w:tr>
        <w:trPr>
          <w:trHeight w:hRule="exact" w:val="111.7143"/>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18 από 23</w:t>
            </w:r>
          </w:p>
        </w:tc>
      </w:tr>
      <w:tr>
        <w:trPr>
          <w:trHeight w:hRule="exact" w:val="263.1357"/>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71"/>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1426"/>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11,01</w:t>
            </w:r>
          </w:p>
        </w:tc>
      </w:tr>
      <w:tr>
        <w:trPr>
          <w:trHeight w:hRule="exact" w:val="555.6714"/>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έντεκα και ένα λεπτό</w:t>
            </w:r>
          </w:p>
        </w:tc>
      </w:tr>
      <w:tr>
        <w:trPr>
          <w:trHeight w:hRule="exact" w:val="166.5521"/>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922"/>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4.1</w:t>
            </w:r>
          </w:p>
        </w:tc>
      </w:tr>
      <w:tr>
        <w:trPr>
          <w:trHeight w:hRule="exact" w:val="442.6078"/>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Α\65.17.03</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Υαλοστάσια αλουμινίου μεμονωμένα, μονόφυλλα, κινητού φεγγίτη, κατακόρυφου ή οριζόντιου άξονα</w:t>
            </w:r>
          </w:p>
        </w:tc>
      </w:tr>
      <w:tr>
        <w:trPr>
          <w:trHeight w:hRule="exact" w:val="277.6922"/>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6521</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1435.576"/>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Υαλοστάσια αλουμινίου μεμονωμένα (που δεν αποτελούν σειρά υαλοστασίων συνθέτου κουφώματος), οποιασδήποτε αναλογίας διαστάσεων εξωτερικού πλαισίου, με σκελετό κάσσας (πλαισίου), σύμφωνα με την μελέτη και την ΕΤΕΠ 03-08-03-00 "Κουφώματα</w:t>
            </w:r>
          </w:p>
          <w:p>
            <w:pPr>
              <w:jc w:val="left"/>
              <w:ind w:firstLine="0"/>
              <w:spacing w:after="0" w:line="240" w:lineRule="auto"/>
              <w:rPr>
                <w:sz w:val="18"/>
                <w:szCs w:val="18"/>
              </w:rPr>
            </w:pPr>
            <w:r>
              <w:rPr>
                <w:rFonts w:ascii="Courier New" w:hAnsi="Courier New" w:cs="Courier New"/>
                <w:color w:val="#000000"/>
                <w:sz w:val="18"/>
                <w:szCs w:val="18"/>
              </w:rPr>
              <w:t> Αλουμινίου".</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Υαλοστάσια μονόφυλλα, κινητού φεγγίτη, κατακόρυφου ή οριζόντιου άξονα.</w:t>
            </w:r>
          </w:p>
          <w:p>
            <w:pPr>
              <w:jc w:val="left"/>
              <w:ind w:firstLine="0"/>
              <w:spacing w:after="0" w:line="240" w:lineRule="auto"/>
              <w:rPr>
                <w:sz w:val="18"/>
                <w:szCs w:val="18"/>
              </w:rPr>
            </w:pPr>
            <w:r>
              <w:rPr>
                <w:rFonts w:ascii="Courier New" w:hAnsi="Courier New" w:cs="Courier New"/>
                <w:color w:val="#000000"/>
                <w:sz w:val="18"/>
                <w:szCs w:val="18"/>
              </w:rPr>
              <w:t> Τιμή ανά τετραγωνικό μέτρο (m2).</w:t>
            </w: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195,00</w:t>
            </w:r>
          </w:p>
        </w:tc>
      </w:tr>
      <w:tr>
        <w:trPr>
          <w:trHeight w:hRule="exact" w:val="555.6714"/>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εκατόν ενενήντα πέντε</w:t>
            </w:r>
          </w:p>
        </w:tc>
      </w:tr>
      <w:tr>
        <w:trPr>
          <w:trHeight w:hRule="exact" w:val="166.5521"/>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922"/>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4.2</w:t>
            </w:r>
          </w:p>
        </w:tc>
      </w:tr>
      <w:tr>
        <w:trPr>
          <w:trHeight w:hRule="exact" w:val="442.6078"/>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Α\65.17.06</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Υαλοστάσια αλουμινίου μεμονωμένα, δίφυλλα, με το ένα ή και τα δύο φύλλα συρόμενα (επάλληλα), με ή χωρίς σταθερό φεγγίτη</w:t>
            </w:r>
          </w:p>
        </w:tc>
      </w:tr>
      <w:tr>
        <w:trPr>
          <w:trHeight w:hRule="exact" w:val="277.6922"/>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6524</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1635.375"/>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Υαλοστάσια αλουμινίου μεμονωμένα (που δεν αποτελούν σειρά υαλοστασίων συνθέτου κουφώματος), οποιασδήποτε αναλογίας διαστάσεων εξωτερικού πλαισίου, με σκελετό κάσσας (πλαισίου), σύμφωνα με την μελέτη και την ΕΤΕΠ 03-08-03-00 "Κουφώματα</w:t>
            </w:r>
          </w:p>
          <w:p>
            <w:pPr>
              <w:jc w:val="left"/>
              <w:ind w:firstLine="0"/>
              <w:spacing w:after="0" w:line="240" w:lineRule="auto"/>
              <w:rPr>
                <w:sz w:val="18"/>
                <w:szCs w:val="18"/>
              </w:rPr>
            </w:pPr>
            <w:r>
              <w:rPr>
                <w:rFonts w:ascii="Courier New" w:hAnsi="Courier New" w:cs="Courier New"/>
                <w:color w:val="#000000"/>
                <w:sz w:val="18"/>
                <w:szCs w:val="18"/>
              </w:rPr>
              <w:t> Αλουμινίου".</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Υαλοστάσια δίφυλλα, με το ένα ή και τα δύο φύλλα συρόμενα (επάλληλα), με ή χωρίς σταθερό φεγγίτη.</w:t>
            </w:r>
          </w:p>
          <w:p>
            <w:pPr>
              <w:jc w:val="left"/>
              <w:ind w:firstLine="0"/>
              <w:spacing w:after="0" w:line="240" w:lineRule="auto"/>
              <w:rPr>
                <w:sz w:val="18"/>
                <w:szCs w:val="18"/>
              </w:rPr>
            </w:pPr>
            <w:r>
              <w:rPr>
                <w:rFonts w:ascii="Courier New" w:hAnsi="Courier New" w:cs="Courier New"/>
                <w:color w:val="#000000"/>
                <w:sz w:val="18"/>
                <w:szCs w:val="18"/>
              </w:rPr>
              <w:t> Τιμή ανά τετραγωνικό μέτρο (m2).</w:t>
            </w: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135,00</w:t>
            </w:r>
          </w:p>
        </w:tc>
      </w:tr>
      <w:tr>
        <w:trPr>
          <w:trHeight w:hRule="exact" w:val="555.6714"/>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εκατόν τριάντα πέντε</w:t>
            </w:r>
          </w:p>
        </w:tc>
      </w:tr>
      <w:tr>
        <w:trPr>
          <w:trHeight w:hRule="exact" w:val="166.5234"/>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922"/>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4.3</w:t>
            </w:r>
          </w:p>
        </w:tc>
      </w:tr>
      <w:tr>
        <w:trPr>
          <w:trHeight w:hRule="exact" w:val="333.3914"/>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Α\65.31</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Σκελετός εσωτερικών χωρισμάτων από αλουμίνιο</w:t>
            </w:r>
          </w:p>
        </w:tc>
      </w:tr>
      <w:tr>
        <w:trPr>
          <w:trHeight w:hRule="exact" w:val="277.6922"/>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6531</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2234.831"/>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Σκελετός εσωτερικών χωρισμάτων διαχωρισμού αιθουσών, γραφείων κλπ, οποιουδήποτε σχεδίου από διατομές αλουμινίου, αποτελούμενος από επίπεδα φατνώματα,  τεθλασμένα ή μη, για την υποδοχή υαλοπινάκων, πλαστικών φύλλων ή  πλακών συνθετικής ξυλείας, καθώς και ετοίμων φύλλων θυρίδων ή θυροφύλλων (δεν συμπεριλαμβλανονται στην αξία των χωρισμάτων), σύμφωνα με την μελέτη και την</w:t>
            </w:r>
          </w:p>
          <w:p>
            <w:pPr>
              <w:jc w:val="left"/>
              <w:ind w:firstLine="0"/>
              <w:spacing w:after="0" w:line="240" w:lineRule="auto"/>
              <w:rPr>
                <w:sz w:val="18"/>
                <w:szCs w:val="18"/>
              </w:rPr>
            </w:pPr>
            <w:r>
              <w:rPr>
                <w:rFonts w:ascii="Courier New" w:hAnsi="Courier New" w:cs="Courier New"/>
                <w:color w:val="#000000"/>
                <w:sz w:val="18"/>
                <w:szCs w:val="18"/>
              </w:rPr>
              <w:t> ΕΤΕΠ  03-08-03-00 "Κουφώματα Αλουμινίου".</w:t>
            </w:r>
          </w:p>
          <w:p>
            <w:pPr>
              <w:jc w:val="left"/>
              <w:ind w:firstLine="0"/>
              <w:spacing w:after="0" w:line="240" w:lineRule="auto"/>
              <w:rPr>
                <w:sz w:val="18"/>
                <w:szCs w:val="18"/>
              </w:rPr>
            </w:pPr>
            <w:r>
              <w:rPr>
                <w:rFonts w:ascii="Courier New" w:hAnsi="Courier New" w:cs="Courier New"/>
                <w:color w:val="#000000"/>
                <w:sz w:val="18"/>
                <w:szCs w:val="18"/>
              </w:rPr>
              <w:t> Διαμόρφωση του σκελετού με κατακόρυφα στοιχεία αλουμινίου πάχους 2,5 mm ανά το πολύ 1,20 m και οριζόντια στοιχεία ανά το πολύ 1,50 m. Πλήρης περαιωμένη εργασία προσαρμογής στον κάνναβο της αρχιτεκτονικής μελέτης, κατασκευής, τοποθέτησης, στερέωσης, υλικά και μικροϋλικά επί τόπου, για πλήρη λειτουργία.</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Τιμή ανά τετραγωνικό μέτρο (m2) πραγματικής επιφανείας αλουμινίου.</w:t>
            </w: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56,00</w:t>
            </w:r>
          </w:p>
        </w:tc>
      </w:tr>
      <w:tr>
        <w:trPr>
          <w:trHeight w:hRule="exact" w:val="555.6714"/>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πενήντα έξι</w:t>
            </w:r>
          </w:p>
        </w:tc>
      </w:tr>
      <w:tr>
        <w:trPr>
          <w:trHeight w:hRule="exact" w:val="166.5521"/>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922"/>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4.4</w:t>
            </w:r>
          </w:p>
        </w:tc>
      </w:tr>
      <w:tr>
        <w:trPr>
          <w:trHeight w:hRule="exact" w:val="333.3914"/>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Α\76.02.03</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Υαλοπίνακες διαφανείς απλοί επί κουφωμάτων αλουμινίου, πάχους 5,0 mm</w:t>
            </w:r>
          </w:p>
        </w:tc>
      </w:tr>
      <w:tr>
        <w:trPr>
          <w:trHeight w:hRule="exact" w:val="277.6922"/>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7609.1</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1201.553"/>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Υαλοπίνακες διαφανείς απλοί, οποιωνδήποτε διαστάσεων, πλήρως τοποθετημένοι επί</w:t>
            </w:r>
          </w:p>
          <w:p>
            <w:pPr>
              <w:jc w:val="left"/>
              <w:ind w:firstLine="0"/>
              <w:spacing w:after="0" w:line="240" w:lineRule="auto"/>
              <w:rPr>
                <w:sz w:val="18"/>
                <w:szCs w:val="18"/>
              </w:rPr>
            </w:pPr>
            <w:r>
              <w:rPr>
                <w:rFonts w:ascii="Courier New" w:hAnsi="Courier New" w:cs="Courier New"/>
                <w:color w:val="#000000"/>
                <w:sz w:val="18"/>
                <w:szCs w:val="18"/>
              </w:rPr>
              <w:t> κουφωμάτων αλουμινίου, στερεωμένοι με πλαστικά παρεμβύσμα (των οποίων η δαπάνη</w:t>
            </w:r>
          </w:p>
          <w:p>
            <w:pPr>
              <w:jc w:val="left"/>
              <w:ind w:firstLine="0"/>
              <w:spacing w:after="0" w:line="240" w:lineRule="auto"/>
              <w:rPr>
                <w:sz w:val="18"/>
                <w:szCs w:val="18"/>
              </w:rPr>
            </w:pPr>
            <w:r>
              <w:rPr>
                <w:rFonts w:ascii="Courier New" w:hAnsi="Courier New" w:cs="Courier New"/>
                <w:color w:val="#000000"/>
                <w:sz w:val="18"/>
                <w:szCs w:val="18"/>
              </w:rPr>
              <w:t> περιλαμβάνεται στις τιμές των κουφωμάτων αλουμινίου), σύμφωνα με την μελέτη και</w:t>
            </w:r>
          </w:p>
          <w:p>
            <w:pPr>
              <w:jc w:val="left"/>
              <w:ind w:firstLine="0"/>
              <w:spacing w:after="0" w:line="240" w:lineRule="auto"/>
              <w:rPr>
                <w:sz w:val="18"/>
                <w:szCs w:val="18"/>
              </w:rPr>
            </w:pPr>
            <w:r>
              <w:rPr>
                <w:rFonts w:ascii="Courier New" w:hAnsi="Courier New" w:cs="Courier New"/>
                <w:color w:val="#000000"/>
                <w:sz w:val="18"/>
                <w:szCs w:val="18"/>
              </w:rPr>
              <w:t> την ΕΤΕΠ 03-08-07-01 "Μονοί και πολλαπλοί εν επαφή υαλοπίνακες".</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Υαλοπίνακες διαφανείς  πάχους 5,0 mm</w:t>
            </w: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19 από 23</w:t>
            </w:r>
          </w:p>
        </w:tc>
      </w:tr>
      <w:tr>
        <w:trPr>
          <w:trHeight w:hRule="exact" w:val="263.1357"/>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71"/>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1426"/>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436.435"/>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Τιμή ανά τετραγωνικό μέτρο (m2).</w:t>
            </w: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27,20</w:t>
            </w:r>
          </w:p>
        </w:tc>
      </w:tr>
      <w:tr>
        <w:trPr>
          <w:trHeight w:hRule="exact" w:val="555.6714"/>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είκοσι επτά και είκοσι λεπτά</w:t>
            </w:r>
          </w:p>
        </w:tc>
      </w:tr>
      <w:tr>
        <w:trPr>
          <w:trHeight w:hRule="exact" w:val="166.5521"/>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922"/>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4.5</w:t>
            </w:r>
          </w:p>
        </w:tc>
      </w:tr>
      <w:tr>
        <w:trPr>
          <w:trHeight w:hRule="exact" w:val="333.3914"/>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Ν\52.52.01</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Πάνελ σε εσωτερικά χωρίσματα χώρων με επενδυδεμένα φύλλα MDF, πάχους 7-9mm</w:t>
            </w:r>
          </w:p>
        </w:tc>
      </w:tr>
      <w:tr>
        <w:trPr>
          <w:trHeight w:hRule="exact" w:val="277.6922"/>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5252.1</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1235.69"/>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Πάνελ σε εσωτερικά χωρίσματα χώρων, με φύλλα MDF, πάχους 7-9mm,επενδυμένα με καπλαμά δρυός, στερεωμένα σε υπάρχοντα σκελετό αλουμινίου με κατάλληλο τρόπο με τα υλικά και μικροϋλικά τοποθέτησης και στερέωσης, τις οριζόντιες και κάθετες μεταφορές, τα ικριώματα καθώς και την εργασία πλήρους κατασκευής.</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Τιμή ανά τετραγωνικό μέτρο (m2) πραγματικής επενδυμένης επιφάνειας.</w:t>
            </w:r>
          </w:p>
        </w:tc>
      </w:tr>
      <w:tr>
        <w:trPr>
          <w:trHeight w:hRule="exact" w:val="333.2191"/>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50,82</w:t>
            </w:r>
          </w:p>
        </w:tc>
      </w:tr>
      <w:tr>
        <w:trPr>
          <w:trHeight w:hRule="exact" w:val="555.6714"/>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πενήντα και ογδόντα δύο λεπτά</w:t>
            </w:r>
          </w:p>
        </w:tc>
      </w:tr>
      <w:tr>
        <w:trPr>
          <w:trHeight w:hRule="exact" w:val="166.5521"/>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922"/>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4.6</w:t>
            </w:r>
          </w:p>
        </w:tc>
      </w:tr>
      <w:tr>
        <w:trPr>
          <w:trHeight w:hRule="exact" w:val="333.3914"/>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Ν\54.50</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Θύρα πρεσσαριστή επενδεδυμένες με φορμάικα τοποθετημένη σε χώρισμα</w:t>
            </w:r>
          </w:p>
        </w:tc>
      </w:tr>
      <w:tr>
        <w:trPr>
          <w:trHeight w:hRule="exact" w:val="277.6922"/>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5436</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1635.346"/>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Θύρες πρεσσαριστές διαστάσεων έως 2,10 Χ 1,00 m ή αντιστοίχων, πάχους 4 cm, επενδεδυμένες με φορμάικα ματ ή βινύλιο, τοποθετημένες σε μεταλλικό σκελετό χωρίσματος, με μεταλλική κάσσα έως 0,15 m. Ο σκελετός της θύρας θα γίνει κατά το ΝΑΟΙΚ 54.46. Περιλαμβάνεται η προμήθεια και προσκόμιση όλων των υλικών, η θύρα, η κάσα όλα τα σιδηρικά αναρτήσεως, στερεώσεως και λειτουργίας, το χωνευτό κλείθρο και η χειρολαβή και μικρουλικά και εργασία πλήρους κατασκευής, τοποθετήσης και στερεώσεως έτοιμη για λειτουργία.</w:t>
            </w:r>
          </w:p>
          <w:p>
            <w:pPr>
              <w:jc w:val="left"/>
              <w:ind w:firstLine="0"/>
              <w:spacing w:after="0" w:line="240" w:lineRule="auto"/>
              <w:rPr>
                <w:sz w:val="18"/>
                <w:szCs w:val="18"/>
              </w:rPr>
            </w:pPr>
            <w:r>
              <w:rPr>
                <w:rFonts w:ascii="Courier New" w:hAnsi="Courier New" w:cs="Courier New"/>
                <w:color w:val="#000000"/>
                <w:sz w:val="18"/>
                <w:szCs w:val="18"/>
              </w:rPr>
              <w:t> Με την ίδια τιμή πληρώνεται και η συρρόμενη θύρα επί οδηγού δαπέδου, κατά τα λοιπά ως ανωτέρω.</w:t>
            </w:r>
          </w:p>
          <w:p>
            <w:pPr>
              <w:jc w:val="left"/>
              <w:ind w:firstLine="0"/>
              <w:spacing w:after="0" w:line="240" w:lineRule="auto"/>
              <w:rPr>
                <w:sz w:val="18"/>
                <w:szCs w:val="18"/>
              </w:rPr>
            </w:pPr>
            <w:r>
              <w:rPr>
                <w:rFonts w:ascii="Courier New" w:hAnsi="Courier New" w:cs="Courier New"/>
                <w:color w:val="#000000"/>
                <w:sz w:val="18"/>
                <w:szCs w:val="18"/>
              </w:rPr>
              <w:t> (1 τεμ).</w:t>
            </w: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421,73</w:t>
            </w:r>
          </w:p>
        </w:tc>
      </w:tr>
      <w:tr>
        <w:trPr>
          <w:trHeight w:hRule="exact" w:val="555.6714"/>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τετρακόσια είκοσι ένα και εβδομήντα τρία λεπτά</w:t>
            </w:r>
          </w:p>
        </w:tc>
      </w:tr>
      <w:tr>
        <w:trPr>
          <w:trHeight w:hRule="exact" w:val="166.5521"/>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922"/>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4.7</w:t>
            </w:r>
          </w:p>
        </w:tc>
      </w:tr>
      <w:tr>
        <w:trPr>
          <w:trHeight w:hRule="exact" w:val="333.3914"/>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Α\54.46.01</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Θύρες ξύλινες πρεσσαριστές με κάσσα δρομική, πλάτους έως 13 cm</w:t>
            </w:r>
          </w:p>
        </w:tc>
      </w:tr>
      <w:tr>
        <w:trPr>
          <w:trHeight w:hRule="exact" w:val="277.6922"/>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5446.1</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2834.315"/>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Κατασκευή πρεσσαριστής θύρας από ξυλεία τύπου Σουηδίας, σύμφωνα με την μελέτη</w:t>
            </w:r>
          </w:p>
          <w:p>
            <w:pPr>
              <w:jc w:val="left"/>
              <w:ind w:firstLine="0"/>
              <w:spacing w:after="0" w:line="240" w:lineRule="auto"/>
              <w:rPr>
                <w:sz w:val="18"/>
                <w:szCs w:val="18"/>
              </w:rPr>
            </w:pPr>
            <w:r>
              <w:rPr>
                <w:rFonts w:ascii="Courier New" w:hAnsi="Courier New" w:cs="Courier New"/>
                <w:color w:val="#000000"/>
                <w:sz w:val="18"/>
                <w:szCs w:val="18"/>
              </w:rPr>
              <w:t> και την ΕΤΕΠ 03-08-01-00 "Ξύλινα κουφώματα", με περιθώρια (περβάζια) 2x5,5 cm</w:t>
            </w:r>
          </w:p>
          <w:p>
            <w:pPr>
              <w:jc w:val="left"/>
              <w:ind w:firstLine="0"/>
              <w:spacing w:after="0" w:line="240" w:lineRule="auto"/>
              <w:rPr>
                <w:sz w:val="18"/>
                <w:szCs w:val="18"/>
              </w:rPr>
            </w:pPr>
            <w:r>
              <w:rPr>
                <w:rFonts w:ascii="Courier New" w:hAnsi="Courier New" w:cs="Courier New"/>
                <w:color w:val="#000000"/>
                <w:sz w:val="18"/>
                <w:szCs w:val="18"/>
              </w:rPr>
              <w:t> και στις δύο όψεις με φύλλα πρεσσαριστά με κόντρα - πλακέ, πλήρη ή με φεγγίτη,</w:t>
            </w:r>
          </w:p>
          <w:p>
            <w:pPr>
              <w:jc w:val="left"/>
              <w:ind w:firstLine="0"/>
              <w:spacing w:after="0" w:line="240" w:lineRule="auto"/>
              <w:rPr>
                <w:sz w:val="18"/>
                <w:szCs w:val="18"/>
              </w:rPr>
            </w:pPr>
            <w:r>
              <w:rPr>
                <w:rFonts w:ascii="Courier New" w:hAnsi="Courier New" w:cs="Courier New"/>
                <w:color w:val="#000000"/>
                <w:sz w:val="18"/>
                <w:szCs w:val="18"/>
              </w:rPr>
              <w:t> συνολικού πάχους 5 cm αποτελούμενα από πλαίσιο 4x7 cm με ενίσχυση στο ύψος της</w:t>
            </w:r>
          </w:p>
          <w:p>
            <w:pPr>
              <w:jc w:val="left"/>
              <w:ind w:firstLine="0"/>
              <w:spacing w:after="0" w:line="240" w:lineRule="auto"/>
              <w:rPr>
                <w:sz w:val="18"/>
                <w:szCs w:val="18"/>
              </w:rPr>
            </w:pPr>
            <w:r>
              <w:rPr>
                <w:rFonts w:ascii="Courier New" w:hAnsi="Courier New" w:cs="Courier New"/>
                <w:color w:val="#000000"/>
                <w:sz w:val="18"/>
                <w:szCs w:val="18"/>
              </w:rPr>
              <w:t> κλειδαριάς με ξύλο διαστάσεων 4x5x40 cm, με σκελετό σταυρωτό από ξύλα</w:t>
            </w:r>
          </w:p>
          <w:p>
            <w:pPr>
              <w:jc w:val="left"/>
              <w:ind w:firstLine="0"/>
              <w:spacing w:after="0" w:line="240" w:lineRule="auto"/>
              <w:rPr>
                <w:sz w:val="18"/>
                <w:szCs w:val="18"/>
              </w:rPr>
            </w:pPr>
            <w:r>
              <w:rPr>
                <w:rFonts w:ascii="Courier New" w:hAnsi="Courier New" w:cs="Courier New"/>
                <w:color w:val="#000000"/>
                <w:sz w:val="18"/>
                <w:szCs w:val="18"/>
              </w:rPr>
              <w:t> "μισοχαρακτά" 4x5 cm ανά 15 cm το πολύ ή από πήχεις σταυρωτές "μισοχαρακτές"</w:t>
            </w:r>
          </w:p>
          <w:p>
            <w:pPr>
              <w:jc w:val="left"/>
              <w:ind w:firstLine="0"/>
              <w:spacing w:after="0" w:line="240" w:lineRule="auto"/>
              <w:rPr>
                <w:sz w:val="18"/>
                <w:szCs w:val="18"/>
              </w:rPr>
            </w:pPr>
            <w:r>
              <w:rPr>
                <w:rFonts w:ascii="Courier New" w:hAnsi="Courier New" w:cs="Courier New"/>
                <w:color w:val="#000000"/>
                <w:sz w:val="18"/>
                <w:szCs w:val="18"/>
              </w:rPr>
              <w:t> καθαρής διατομής τουλάχιστον 36x8 mm με κενό 50x50 mm, περιθώρια 5x2,5 cm σε</w:t>
            </w:r>
          </w:p>
          <w:p>
            <w:pPr>
              <w:jc w:val="left"/>
              <w:ind w:firstLine="0"/>
              <w:spacing w:after="0" w:line="240" w:lineRule="auto"/>
              <w:rPr>
                <w:sz w:val="18"/>
                <w:szCs w:val="18"/>
              </w:rPr>
            </w:pPr>
            <w:r>
              <w:rPr>
                <w:rFonts w:ascii="Courier New" w:hAnsi="Courier New" w:cs="Courier New"/>
                <w:color w:val="#000000"/>
                <w:sz w:val="18"/>
                <w:szCs w:val="18"/>
              </w:rPr>
              <w:t> κάθε πλευρά και κόντρα πλακέ των 5 mm και γενικά ξυλεία, σιδηρικά αναρτήσεως,</w:t>
            </w:r>
          </w:p>
          <w:p>
            <w:pPr>
              <w:jc w:val="left"/>
              <w:ind w:firstLine="0"/>
              <w:spacing w:after="0" w:line="240" w:lineRule="auto"/>
              <w:rPr>
                <w:sz w:val="18"/>
                <w:szCs w:val="18"/>
              </w:rPr>
            </w:pPr>
            <w:r>
              <w:rPr>
                <w:rFonts w:ascii="Courier New" w:hAnsi="Courier New" w:cs="Courier New"/>
                <w:color w:val="#000000"/>
                <w:sz w:val="18"/>
                <w:szCs w:val="18"/>
              </w:rPr>
              <w:t> στερεώσεως και λειτουργίας (εκτός από χωνευτή κλεδαριά και χειρολαβές) και</w:t>
            </w:r>
          </w:p>
          <w:p>
            <w:pPr>
              <w:jc w:val="left"/>
              <w:ind w:firstLine="0"/>
              <w:spacing w:after="0" w:line="240" w:lineRule="auto"/>
              <w:rPr>
                <w:sz w:val="18"/>
                <w:szCs w:val="18"/>
              </w:rPr>
            </w:pPr>
            <w:r>
              <w:rPr>
                <w:rFonts w:ascii="Courier New" w:hAnsi="Courier New" w:cs="Courier New"/>
                <w:color w:val="#000000"/>
                <w:sz w:val="18"/>
                <w:szCs w:val="18"/>
              </w:rPr>
              <w:t> μικροϋλικά και εργασία για κατασκευή, τοποθέτηση και στερέωση περιλαμβανομένης</w:t>
            </w:r>
          </w:p>
          <w:p>
            <w:pPr>
              <w:jc w:val="left"/>
              <w:ind w:firstLine="0"/>
              <w:spacing w:after="0" w:line="240" w:lineRule="auto"/>
              <w:rPr>
                <w:sz w:val="18"/>
                <w:szCs w:val="18"/>
              </w:rPr>
            </w:pPr>
            <w:r>
              <w:rPr>
                <w:rFonts w:ascii="Courier New" w:hAnsi="Courier New" w:cs="Courier New"/>
                <w:color w:val="#000000"/>
                <w:sz w:val="18"/>
                <w:szCs w:val="18"/>
              </w:rPr>
              <w:t> και της εργασίας τοποθέτησης χωνευτής κλειδαριάς και χειρολαβών.</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Με κάσσα δρομική, πλάτους έως 13 cm.</w:t>
            </w:r>
          </w:p>
          <w:p>
            <w:pPr>
              <w:jc w:val="left"/>
              <w:ind w:firstLine="0"/>
              <w:spacing w:after="0" w:line="240" w:lineRule="auto"/>
              <w:rPr>
                <w:sz w:val="18"/>
                <w:szCs w:val="18"/>
              </w:rPr>
            </w:pPr>
            <w:r>
              <w:rPr>
                <w:rFonts w:ascii="Courier New" w:hAnsi="Courier New" w:cs="Courier New"/>
                <w:color w:val="#000000"/>
                <w:sz w:val="18"/>
                <w:szCs w:val="18"/>
              </w:rPr>
              <w:t> Τιμή ανά τετραγωνικό μέτρο (m2).</w:t>
            </w:r>
          </w:p>
        </w:tc>
      </w:tr>
      <w:tr>
        <w:trPr>
          <w:trHeight w:hRule="exact" w:val="333.2191"/>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118,00</w:t>
            </w:r>
          </w:p>
        </w:tc>
      </w:tr>
      <w:tr>
        <w:trPr>
          <w:trHeight w:hRule="exact" w:val="555.6714"/>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εκατόν δέκα οκτώ</w:t>
            </w:r>
          </w:p>
        </w:tc>
      </w:tr>
      <w:tr>
        <w:trPr>
          <w:trHeight w:hRule="exact" w:val="166.5521"/>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922"/>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5.1</w:t>
            </w:r>
          </w:p>
        </w:tc>
      </w:tr>
      <w:tr>
        <w:trPr>
          <w:trHeight w:hRule="exact" w:val="333.3914"/>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Α\61.30</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Μεταλλικός σκελετός ψευδοροφής</w:t>
            </w:r>
          </w:p>
        </w:tc>
      </w:tr>
      <w:tr>
        <w:trPr>
          <w:trHeight w:hRule="exact" w:val="277.6922"/>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6118</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584.0092"/>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Κατασκευή επιπέδου ή βαθμιδωτού ελαφρού μεταλλικού σκελετού ψευδοροφής σε</w:t>
            </w:r>
          </w:p>
          <w:p>
            <w:pPr>
              <w:jc w:val="left"/>
              <w:ind w:firstLine="0"/>
              <w:spacing w:after="0" w:line="240" w:lineRule="auto"/>
              <w:rPr>
                <w:sz w:val="18"/>
                <w:szCs w:val="18"/>
              </w:rPr>
            </w:pPr>
            <w:r>
              <w:rPr>
                <w:rFonts w:ascii="Courier New" w:hAnsi="Courier New" w:cs="Courier New"/>
                <w:color w:val="#000000"/>
                <w:sz w:val="18"/>
                <w:szCs w:val="18"/>
              </w:rPr>
              <w:t> οποιοδήποτε ύψος από το δάπεδο, αποτελούμενου από απλές διατομές γαλβανισμένου</w:t>
            </w: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20 από 23</w:t>
            </w:r>
          </w:p>
        </w:tc>
      </w:tr>
      <w:tr>
        <w:trPr>
          <w:trHeight w:hRule="exact" w:val="263.1357"/>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71"/>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1426"/>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1435.604"/>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μορφοσίδηρου ή διατομές γαλβανισμένης στραντζαριστής λαμαρίνας, ειδικές</w:t>
            </w:r>
          </w:p>
          <w:p>
            <w:pPr>
              <w:jc w:val="left"/>
              <w:ind w:firstLine="0"/>
              <w:spacing w:after="0" w:line="240" w:lineRule="auto"/>
              <w:rPr>
                <w:sz w:val="18"/>
                <w:szCs w:val="18"/>
              </w:rPr>
            </w:pPr>
            <w:r>
              <w:rPr>
                <w:rFonts w:ascii="Courier New" w:hAnsi="Courier New" w:cs="Courier New"/>
                <w:color w:val="#000000"/>
                <w:sz w:val="18"/>
                <w:szCs w:val="18"/>
              </w:rPr>
              <w:t> γαλβανισμένες ράβδους, γάντζους, γωνίες και κοχλιωτούς συνδέσμους οριζοντίωσης,</w:t>
            </w:r>
          </w:p>
          <w:p>
            <w:pPr>
              <w:jc w:val="left"/>
              <w:ind w:firstLine="0"/>
              <w:spacing w:after="0" w:line="240" w:lineRule="auto"/>
              <w:rPr>
                <w:sz w:val="18"/>
                <w:szCs w:val="18"/>
              </w:rPr>
            </w:pPr>
            <w:r>
              <w:rPr>
                <w:rFonts w:ascii="Courier New" w:hAnsi="Courier New" w:cs="Courier New"/>
                <w:color w:val="#000000"/>
                <w:sz w:val="18"/>
                <w:szCs w:val="18"/>
              </w:rPr>
              <w:t> αναρτημένου με γαλβανισμένα βύσματα μηχανικής ή χημικής αγκύρωσης, και γενικά</w:t>
            </w:r>
          </w:p>
          <w:p>
            <w:pPr>
              <w:jc w:val="left"/>
              <w:ind w:firstLine="0"/>
              <w:spacing w:after="0" w:line="240" w:lineRule="auto"/>
              <w:rPr>
                <w:sz w:val="18"/>
                <w:szCs w:val="18"/>
              </w:rPr>
            </w:pPr>
            <w:r>
              <w:rPr>
                <w:rFonts w:ascii="Courier New" w:hAnsi="Courier New" w:cs="Courier New"/>
                <w:color w:val="#000000"/>
                <w:sz w:val="18"/>
                <w:szCs w:val="18"/>
              </w:rPr>
              <w:t> μορφοσίδηρος, στραντζαριστές διατομές, βύσματα, σύνδεσμοι και μικροϋλικά καθώς</w:t>
            </w:r>
          </w:p>
          <w:p>
            <w:pPr>
              <w:jc w:val="left"/>
              <w:ind w:firstLine="0"/>
              <w:spacing w:after="0" w:line="240" w:lineRule="auto"/>
              <w:rPr>
                <w:sz w:val="18"/>
                <w:szCs w:val="18"/>
              </w:rPr>
            </w:pPr>
            <w:r>
              <w:rPr>
                <w:rFonts w:ascii="Courier New" w:hAnsi="Courier New" w:cs="Courier New"/>
                <w:color w:val="#000000"/>
                <w:sz w:val="18"/>
                <w:szCs w:val="18"/>
              </w:rPr>
              <w:t> και εργασία πλήρους κατασκευής, τοποθέτησης και στερέωσης.</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Τιμή ανά χιλιόγραμμο (kg).</w:t>
            </w: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3,10</w:t>
            </w:r>
          </w:p>
        </w:tc>
      </w:tr>
      <w:tr>
        <w:trPr>
          <w:trHeight w:hRule="exact" w:val="555.6714"/>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τρία και δέκα λεπτά</w:t>
            </w:r>
          </w:p>
        </w:tc>
      </w:tr>
      <w:tr>
        <w:trPr>
          <w:trHeight w:hRule="exact" w:val="166.5521"/>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922"/>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5.2</w:t>
            </w:r>
          </w:p>
        </w:tc>
      </w:tr>
      <w:tr>
        <w:trPr>
          <w:trHeight w:hRule="exact" w:val="442.6078"/>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Α\78.30.01</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Ψευδοροφή διακοσμητική, επισκέψιμη, φωτιστική από πλάκες ορυκτών ινών πάχους 15 έως 20 mm, διαστάσεων 600x600 mm ή 625x625 mm</w:t>
            </w:r>
          </w:p>
        </w:tc>
      </w:tr>
      <w:tr>
        <w:trPr>
          <w:trHeight w:hRule="exact" w:val="277.6922"/>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7809</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3633.656"/>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Ψευδοροφή διακοσμητική, επισκέψιμη, φωτιστική, από έτοιμες πλάκες τυποποιημένων</w:t>
            </w:r>
          </w:p>
          <w:p>
            <w:pPr>
              <w:jc w:val="left"/>
              <w:ind w:firstLine="0"/>
              <w:spacing w:after="0" w:line="240" w:lineRule="auto"/>
              <w:rPr>
                <w:sz w:val="18"/>
                <w:szCs w:val="18"/>
              </w:rPr>
            </w:pPr>
            <w:r>
              <w:rPr>
                <w:rFonts w:ascii="Courier New" w:hAnsi="Courier New" w:cs="Courier New"/>
                <w:color w:val="#000000"/>
                <w:sz w:val="18"/>
                <w:szCs w:val="18"/>
              </w:rPr>
              <w:t> διαστάσεων αναρτημένη από υπάρχοντα σκελετό, σε οποιοδήποτε ύψος από το δάπεδο</w:t>
            </w:r>
          </w:p>
          <w:p>
            <w:pPr>
              <w:jc w:val="left"/>
              <w:ind w:firstLine="0"/>
              <w:spacing w:after="0" w:line="240" w:lineRule="auto"/>
              <w:rPr>
                <w:sz w:val="18"/>
                <w:szCs w:val="18"/>
              </w:rPr>
            </w:pPr>
            <w:r>
              <w:rPr>
                <w:rFonts w:ascii="Courier New" w:hAnsi="Courier New" w:cs="Courier New"/>
                <w:color w:val="#000000"/>
                <w:sz w:val="18"/>
                <w:szCs w:val="18"/>
              </w:rPr>
              <w:t> εργασίας, και οιουδήποτε σχεδίου, σύμφωνα με την μελέτη και την ΕΤΕΠ</w:t>
            </w:r>
          </w:p>
          <w:p>
            <w:pPr>
              <w:jc w:val="left"/>
              <w:ind w:firstLine="0"/>
              <w:spacing w:after="0" w:line="240" w:lineRule="auto"/>
              <w:rPr>
                <w:sz w:val="18"/>
                <w:szCs w:val="18"/>
              </w:rPr>
            </w:pPr>
            <w:r>
              <w:rPr>
                <w:rFonts w:ascii="Courier New" w:hAnsi="Courier New" w:cs="Courier New"/>
                <w:color w:val="#000000"/>
                <w:sz w:val="18"/>
                <w:szCs w:val="18"/>
              </w:rPr>
              <w:t> 03-07-10-01 "Ψευδοροφές με γυψοσανίδες".</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Στην τιμή μονάδας περιλαμβάνονται:</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α) Η ρύθμιση και σταθεροποίηση του υπάρχοντος σκελετού ανάρτησης για την</w:t>
            </w:r>
          </w:p>
          <w:p>
            <w:pPr>
              <w:jc w:val="left"/>
              <w:ind w:firstLine="0"/>
              <w:spacing w:after="0" w:line="240" w:lineRule="auto"/>
              <w:rPr>
                <w:sz w:val="18"/>
                <w:szCs w:val="18"/>
              </w:rPr>
            </w:pPr>
            <w:r>
              <w:rPr>
                <w:rFonts w:ascii="Courier New" w:hAnsi="Courier New" w:cs="Courier New"/>
                <w:color w:val="#000000"/>
                <w:sz w:val="18"/>
                <w:szCs w:val="18"/>
              </w:rPr>
              <w:t> εξασφάλιση πλήρους επιπεδότητας και οριζοντίωσης της ψευδοροφής.</w:t>
            </w:r>
          </w:p>
          <w:p>
            <w:pPr>
              <w:jc w:val="left"/>
              <w:ind w:firstLine="0"/>
              <w:spacing w:after="0" w:line="240" w:lineRule="auto"/>
              <w:rPr>
                <w:sz w:val="18"/>
                <w:szCs w:val="18"/>
              </w:rPr>
            </w:pPr>
            <w:r>
              <w:rPr>
                <w:rFonts w:ascii="Courier New" w:hAnsi="Courier New" w:cs="Courier New"/>
                <w:color w:val="#000000"/>
                <w:sz w:val="18"/>
                <w:szCs w:val="18"/>
              </w:rPr>
              <w:t> β) Η προμήθεια και τοποθέτηση των εμφανών ή μή, στοιχείων στήριξης των πλακών</w:t>
            </w:r>
          </w:p>
          <w:p>
            <w:pPr>
              <w:jc w:val="left"/>
              <w:ind w:firstLine="0"/>
              <w:spacing w:after="0" w:line="240" w:lineRule="auto"/>
              <w:rPr>
                <w:sz w:val="18"/>
                <w:szCs w:val="18"/>
              </w:rPr>
            </w:pPr>
            <w:r>
              <w:rPr>
                <w:rFonts w:ascii="Courier New" w:hAnsi="Courier New" w:cs="Courier New"/>
                <w:color w:val="#000000"/>
                <w:sz w:val="18"/>
                <w:szCs w:val="18"/>
              </w:rPr>
              <w:t> και τελειωμάτων της ψευδοροφής, από ανοδιωμένο αλουμίνιο, κατάλληλης διατομής</w:t>
            </w:r>
          </w:p>
          <w:p>
            <w:pPr>
              <w:jc w:val="left"/>
              <w:ind w:firstLine="0"/>
              <w:spacing w:after="0" w:line="240" w:lineRule="auto"/>
              <w:rPr>
                <w:sz w:val="18"/>
                <w:szCs w:val="18"/>
              </w:rPr>
            </w:pPr>
            <w:r>
              <w:rPr>
                <w:rFonts w:ascii="Courier New" w:hAnsi="Courier New" w:cs="Courier New"/>
                <w:color w:val="#000000"/>
                <w:sz w:val="18"/>
                <w:szCs w:val="18"/>
              </w:rPr>
              <w:t> και αισθητικού αποτελέσματος.</w:t>
            </w:r>
          </w:p>
          <w:p>
            <w:pPr>
              <w:jc w:val="left"/>
              <w:ind w:firstLine="0"/>
              <w:spacing w:after="0" w:line="240" w:lineRule="auto"/>
              <w:rPr>
                <w:sz w:val="18"/>
                <w:szCs w:val="18"/>
              </w:rPr>
            </w:pPr>
            <w:r>
              <w:rPr>
                <w:rFonts w:ascii="Courier New" w:hAnsi="Courier New" w:cs="Courier New"/>
                <w:color w:val="#000000"/>
                <w:sz w:val="18"/>
                <w:szCs w:val="18"/>
              </w:rPr>
              <w:t> γ) Η  προμήθεια και τοποθέτηση των πλακών με ή χωρίς πατούρα, απόχρωσης της</w:t>
            </w:r>
          </w:p>
          <w:p>
            <w:pPr>
              <w:jc w:val="left"/>
              <w:ind w:firstLine="0"/>
              <w:spacing w:after="0" w:line="240" w:lineRule="auto"/>
              <w:rPr>
                <w:sz w:val="18"/>
                <w:szCs w:val="18"/>
              </w:rPr>
            </w:pPr>
            <w:r>
              <w:rPr>
                <w:rFonts w:ascii="Courier New" w:hAnsi="Courier New" w:cs="Courier New"/>
                <w:color w:val="#000000"/>
                <w:sz w:val="18"/>
                <w:szCs w:val="18"/>
              </w:rPr>
              <w:t> επιλογής της Υπηρεσίας.</w:t>
            </w:r>
          </w:p>
          <w:p>
            <w:pPr>
              <w:jc w:val="left"/>
              <w:ind w:firstLine="0"/>
              <w:spacing w:after="0" w:line="240" w:lineRule="auto"/>
              <w:rPr>
                <w:sz w:val="18"/>
                <w:szCs w:val="18"/>
              </w:rPr>
            </w:pPr>
            <w:r>
              <w:rPr>
                <w:rFonts w:ascii="Courier New" w:hAnsi="Courier New" w:cs="Courier New"/>
                <w:color w:val="#000000"/>
                <w:sz w:val="18"/>
                <w:szCs w:val="18"/>
              </w:rPr>
              <w:t> δ) Οι υποδοχές τοποθέτησης των φωτιστικών σωμάτων.</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Ψευδοροφή από πλάκες ορυκτών ινών πάχους 15 έως 20 mm, διαστάσεων 600x600 mm ή 625x625 mm. Τιμή ανά τετραγωνικό μέτρο (m2) πλήρως τοποθετημένης ψευδοροφής.</w:t>
            </w:r>
          </w:p>
        </w:tc>
      </w:tr>
      <w:tr>
        <w:trPr>
          <w:trHeight w:hRule="exact" w:val="333.2766"/>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25,90</w:t>
            </w:r>
          </w:p>
        </w:tc>
      </w:tr>
      <w:tr>
        <w:trPr>
          <w:trHeight w:hRule="exact" w:val="555.6714"/>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είκοσι πέντε και ενενήντα λεπτά</w:t>
            </w:r>
          </w:p>
        </w:tc>
      </w:tr>
      <w:tr>
        <w:trPr>
          <w:trHeight w:hRule="exact" w:val="166.5234"/>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922"/>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5.3</w:t>
            </w:r>
          </w:p>
        </w:tc>
      </w:tr>
      <w:tr>
        <w:trPr>
          <w:trHeight w:hRule="exact" w:val="848.3221"/>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Α\77.81.01</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Χρωματισμοί επί επιφανειών επιχρισμάτων ή σκυροδέματος με χρώματα υδατικής διασποράς, ακρυλικής, στυρενιοακρυλικής ή πολυβινυλικής βάσεως.με σπατουλάρισμα εσωτερικών επιφανειών με χρήση ακρυλικών χρωμάτων, ακρυλικής ή πολυβινυλικής βάσεως.</w:t>
            </w:r>
          </w:p>
        </w:tc>
      </w:tr>
      <w:tr>
        <w:trPr>
          <w:trHeight w:hRule="exact" w:val="277.6922"/>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7786.1</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2434.601"/>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Χρωματισμοί σπατουλαριστοί επί επιφανειών επιχρισμάτων ή σκυροδέματος με</w:t>
            </w:r>
          </w:p>
          <w:p>
            <w:pPr>
              <w:jc w:val="left"/>
              <w:ind w:firstLine="0"/>
              <w:spacing w:after="0" w:line="240" w:lineRule="auto"/>
              <w:rPr>
                <w:sz w:val="18"/>
                <w:szCs w:val="18"/>
              </w:rPr>
            </w:pPr>
            <w:r>
              <w:rPr>
                <w:rFonts w:ascii="Courier New" w:hAnsi="Courier New" w:cs="Courier New"/>
                <w:color w:val="#000000"/>
                <w:sz w:val="18"/>
                <w:szCs w:val="18"/>
              </w:rPr>
              <w:t> υδατικής διασποράς χρώματα ακρυλικής, ή βινυλικής, ή στυρενιο-ακρυλικής βάσεως</w:t>
            </w:r>
          </w:p>
          <w:p>
            <w:pPr>
              <w:jc w:val="left"/>
              <w:ind w:firstLine="0"/>
              <w:spacing w:after="0" w:line="240" w:lineRule="auto"/>
              <w:rPr>
                <w:sz w:val="18"/>
                <w:szCs w:val="18"/>
              </w:rPr>
            </w:pPr>
            <w:r>
              <w:rPr>
                <w:rFonts w:ascii="Courier New" w:hAnsi="Courier New" w:cs="Courier New"/>
                <w:color w:val="#000000"/>
                <w:sz w:val="18"/>
                <w:szCs w:val="18"/>
              </w:rPr>
              <w:t> σε δυο διαστρώσεις σύμφωνα με την μελέτη και τις ΕΤΕΠ 03-10-01-00 "Χρωματισμοί</w:t>
            </w:r>
          </w:p>
          <w:p>
            <w:pPr>
              <w:jc w:val="left"/>
              <w:ind w:firstLine="0"/>
              <w:spacing w:after="0" w:line="240" w:lineRule="auto"/>
              <w:rPr>
                <w:sz w:val="18"/>
                <w:szCs w:val="18"/>
              </w:rPr>
            </w:pPr>
            <w:r>
              <w:rPr>
                <w:rFonts w:ascii="Courier New" w:hAnsi="Courier New" w:cs="Courier New"/>
                <w:color w:val="#000000"/>
                <w:sz w:val="18"/>
                <w:szCs w:val="18"/>
              </w:rPr>
              <w:t> επιφανειών σκυροδέματος", 03-10-02-00 "Χρωματισμοί επιφανειών επιχρισμάτων".</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Προετοιμασία της επιφανείας, σπατουλάρισμα και διάστρωση χρώματος υδατικής</w:t>
            </w:r>
          </w:p>
          <w:p>
            <w:pPr>
              <w:jc w:val="left"/>
              <w:ind w:firstLine="0"/>
              <w:spacing w:after="0" w:line="240" w:lineRule="auto"/>
              <w:rPr>
                <w:sz w:val="18"/>
                <w:szCs w:val="18"/>
              </w:rPr>
            </w:pPr>
            <w:r>
              <w:rPr>
                <w:rFonts w:ascii="Courier New" w:hAnsi="Courier New" w:cs="Courier New"/>
                <w:color w:val="#000000"/>
                <w:sz w:val="18"/>
                <w:szCs w:val="18"/>
              </w:rPr>
              <w:t> διασποράς ακρυλικής, ή βινυλικής, ή στυρενιο-ακρυλικής βάσεως σε δύο στρώσεις.</w:t>
            </w:r>
          </w:p>
          <w:p>
            <w:pPr>
              <w:jc w:val="left"/>
              <w:ind w:firstLine="0"/>
              <w:spacing w:after="0" w:line="240" w:lineRule="auto"/>
              <w:rPr>
                <w:sz w:val="18"/>
                <w:szCs w:val="18"/>
              </w:rPr>
            </w:pPr>
            <w:r>
              <w:rPr>
                <w:rFonts w:ascii="Courier New" w:hAnsi="Courier New" w:cs="Courier New"/>
                <w:color w:val="#000000"/>
                <w:sz w:val="18"/>
                <w:szCs w:val="18"/>
              </w:rPr>
              <w:t> Υλικά και μικροϋλικά επί τόπου,ικριώματα και εργασία.</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Εσωτερικών επιφανειών με χρήση ακρυλικών χρωμάτων, ακρυλικής ή πολυβινυλικής  βάσεως.</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Τιμή ανά τετραγωνικό μέτρο (m2).</w:t>
            </w:r>
          </w:p>
        </w:tc>
      </w:tr>
      <w:tr>
        <w:trPr>
          <w:trHeight w:hRule="exact" w:val="333.2766"/>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13,50</w:t>
            </w:r>
          </w:p>
        </w:tc>
      </w:tr>
      <w:tr>
        <w:trPr>
          <w:trHeight w:hRule="exact" w:val="555.6714"/>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δέκα τρία και πενήντα λεπτά</w:t>
            </w:r>
          </w:p>
        </w:tc>
      </w:tr>
      <w:tr>
        <w:trPr>
          <w:trHeight w:hRule="exact" w:val="166.5234"/>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922"/>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5.4</w:t>
            </w:r>
          </w:p>
        </w:tc>
      </w:tr>
      <w:tr>
        <w:trPr>
          <w:trHeight w:hRule="exact" w:val="333.3914"/>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Ν77.80.01</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Ανακαίνιση χρωματισμών επί επιφανειών επιχρισμάτων με πλαστικά χρώματα</w:t>
            </w:r>
          </w:p>
        </w:tc>
      </w:tr>
      <w:tr>
        <w:trPr>
          <w:trHeight w:hRule="exact" w:val="277.6922"/>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7785.1</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541.9764"/>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Ανακαίνιση εσωτερικών χρωματισμών επί επιφανειών επιχρισμάτων (τοίχοι και οροφή) με πλαστικά ακρυλικά χρώματα ακρυλικής ή πολυβινυλικής βάσης, σε δύο στρώσεις, χωρίς προηγούμενο</w:t>
            </w: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21 από 23</w:t>
            </w:r>
          </w:p>
        </w:tc>
      </w:tr>
      <w:tr>
        <w:trPr>
          <w:trHeight w:hRule="exact" w:val="263.1357"/>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71"/>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1426"/>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1035.919"/>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σπατουλάρισμα, αλλά με στοκάρισμα για την σφράγιση μικρορωγμών ή την αφαίρεση ανωμαλιών. Προετοιμασία των επιφανειών, και εφαρμογή δύο στρώσεων πλαστικού χρώματος. Υλικά και μικροϋλικά επί τόπου, ικριώματα και εργασία.</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Τιμή ανά τετραγωνικό μέτρο (m2)</w:t>
            </w: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5,80</w:t>
            </w:r>
          </w:p>
        </w:tc>
      </w:tr>
      <w:tr>
        <w:trPr>
          <w:trHeight w:hRule="exact" w:val="555.6714"/>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πέντε και ογδόντα λεπτά</w:t>
            </w:r>
          </w:p>
        </w:tc>
      </w:tr>
      <w:tr>
        <w:trPr>
          <w:trHeight w:hRule="exact" w:val="166.5234"/>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922"/>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5.5</w:t>
            </w:r>
          </w:p>
        </w:tc>
      </w:tr>
      <w:tr>
        <w:trPr>
          <w:trHeight w:hRule="exact" w:val="333.3914"/>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Α\77.91</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Ανακαίνιση παλαιών χρωματισμένων επιφανειών με διπλή στρώση ελαιοχρώματος</w:t>
            </w:r>
          </w:p>
        </w:tc>
      </w:tr>
      <w:tr>
        <w:trPr>
          <w:trHeight w:hRule="exact" w:val="277.6922"/>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7791</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1035.919"/>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Ανακαίνιση οποιωνδήποτε παλαιών χρωματισμένων επιφανειών, με διπλή στρώση ελαιοχρώματος, με την απαιτούμενη προπαρασκευή και απόξεση ποσοστού έως 15% της επιφανείας των παλαιών χρωμάτων (υλικά, ικριώματα και εργασία).</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Τιμή ανά τετραγωνικό μέτρο (m2).</w:t>
            </w: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5,00</w:t>
            </w:r>
          </w:p>
        </w:tc>
      </w:tr>
      <w:tr>
        <w:trPr>
          <w:trHeight w:hRule="exact" w:val="555.6714"/>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πέντε</w:t>
            </w:r>
          </w:p>
        </w:tc>
      </w:tr>
      <w:tr>
        <w:trPr>
          <w:trHeight w:hRule="exact" w:val="166.5234"/>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922"/>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5.6</w:t>
            </w:r>
          </w:p>
        </w:tc>
      </w:tr>
      <w:tr>
        <w:trPr>
          <w:trHeight w:hRule="exact" w:val="645.4793"/>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ΝΑΟΙΚ Α\77.71.01</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Εφαρμογή επί ξύλινων επιφανειών βερνικοχρώματος βάσεως νερού η διαλύτη ενός η δύο συστατικών, με ελαιόχρωμα αλκυδικής ή τροποποιημένης πολυουρεθανικής ρητίνης, βάσεως νερού η διαλύτου</w:t>
            </w:r>
          </w:p>
        </w:tc>
      </w:tr>
      <w:tr>
        <w:trPr>
          <w:trHeight w:hRule="exact" w:val="277.6922"/>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4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ΟΙΚ 7771</w:t>
            </w:r>
          </w:p>
        </w:tc>
        <w:tc>
          <w:tcPr>
            <w:tcW w:w="680.25" w:type="dxa"/>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color w:val="#000000"/>
                <w:sz w:val="18"/>
                <w:szCs w:val="18"/>
              </w:rPr>
              <w:t> 100%</w:t>
            </w:r>
          </w:p>
        </w:tc>
        <w:tc>
          <w:tcPr>
            <w:tcW w:w="3629" w:type="dxa"/>
          </w:tcPr>
          <w:p/>
        </w:tc>
      </w:tr>
      <w:tr>
        <w:trPr>
          <w:trHeight w:hRule="exact" w:val="2035.031"/>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Βερνικοχρωματισμοί ξύλινων επιφανειών, σύμφωνα με την μελέτη και την ΕΤΕΠ</w:t>
            </w:r>
          </w:p>
          <w:p>
            <w:pPr>
              <w:jc w:val="left"/>
              <w:ind w:firstLine="0"/>
              <w:spacing w:after="0" w:line="240" w:lineRule="auto"/>
              <w:rPr>
                <w:sz w:val="18"/>
                <w:szCs w:val="18"/>
              </w:rPr>
            </w:pPr>
            <w:r>
              <w:rPr>
                <w:rFonts w:ascii="Courier New" w:hAnsi="Courier New" w:cs="Courier New"/>
                <w:color w:val="#000000"/>
                <w:sz w:val="18"/>
                <w:szCs w:val="18"/>
              </w:rPr>
              <w:t> 03-10-05-00 "Χρωματισμοί ξύλινων επιφανειών".</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Απόξεση, αστάρι, ξερόζιασμα, σπατουλάρισμα, στοκαρίσματα, ψιλοστοκαρίσματα,</w:t>
            </w:r>
          </w:p>
          <w:p>
            <w:pPr>
              <w:jc w:val="left"/>
              <w:ind w:firstLine="0"/>
              <w:spacing w:after="0" w:line="240" w:lineRule="auto"/>
              <w:rPr>
                <w:sz w:val="18"/>
                <w:szCs w:val="18"/>
              </w:rPr>
            </w:pPr>
            <w:r>
              <w:rPr>
                <w:rFonts w:ascii="Courier New" w:hAnsi="Courier New" w:cs="Courier New"/>
                <w:color w:val="#000000"/>
                <w:sz w:val="18"/>
                <w:szCs w:val="18"/>
              </w:rPr>
              <w:t> διάστρωση αλκυδικού υποστρώματος ή υποστρώματος δύο συστατικών και διάστρωση</w:t>
            </w:r>
          </w:p>
          <w:p>
            <w:pPr>
              <w:jc w:val="left"/>
              <w:ind w:firstLine="0"/>
              <w:spacing w:after="0" w:line="240" w:lineRule="auto"/>
              <w:rPr>
                <w:sz w:val="18"/>
                <w:szCs w:val="18"/>
              </w:rPr>
            </w:pPr>
            <w:r>
              <w:rPr>
                <w:rFonts w:ascii="Courier New" w:hAnsi="Courier New" w:cs="Courier New"/>
                <w:color w:val="#000000"/>
                <w:sz w:val="18"/>
                <w:szCs w:val="18"/>
              </w:rPr>
              <w:t> βερνικοχρώματος. Υλικά και μικροϋλικά επί τόπου και εργασία.</w:t>
            </w:r>
          </w:p>
          <w:p>
            <w:pPr>
              <w:jc w:val="left"/>
              <w:ind w:firstLine="0"/>
              <w:spacing w:after="0" w:line="240" w:lineRule="auto"/>
              <w:rPr>
                <w:sz w:val="18"/>
                <w:szCs w:val="18"/>
              </w:rPr>
            </w:pPr>
            <w:r>
              <w:rPr>
                <w:rFonts w:ascii="Courier New" w:hAnsi="Courier New" w:cs="Courier New"/>
                <w:color w:val="#000000"/>
                <w:sz w:val="18"/>
                <w:szCs w:val="18"/>
              </w:rPr>
              <w:t> </w:t>
            </w:r>
          </w:p>
          <w:p>
            <w:pPr>
              <w:jc w:val="left"/>
              <w:ind w:firstLine="0"/>
              <w:spacing w:after="0" w:line="240" w:lineRule="auto"/>
              <w:rPr>
                <w:sz w:val="18"/>
                <w:szCs w:val="18"/>
              </w:rPr>
            </w:pPr>
            <w:r>
              <w:rPr>
                <w:rFonts w:ascii="Courier New" w:hAnsi="Courier New" w:cs="Courier New"/>
                <w:color w:val="#000000"/>
                <w:sz w:val="18"/>
                <w:szCs w:val="18"/>
              </w:rPr>
              <w:t>  Βερνικοχρωματισμοί ξυλίνων επιφανειών με ελαιόχρωμα αλκυδικής ή               τροποποιημένης πολυουρεθανικής ρητίνης, βάσεως νερού η διαλύτου.</w:t>
            </w:r>
          </w:p>
          <w:p>
            <w:pPr>
              <w:jc w:val="left"/>
              <w:ind w:firstLine="0"/>
              <w:spacing w:after="0" w:line="240" w:lineRule="auto"/>
              <w:rPr>
                <w:sz w:val="18"/>
                <w:szCs w:val="18"/>
              </w:rPr>
            </w:pPr>
            <w:r>
              <w:rPr>
                <w:rFonts w:ascii="Courier New" w:hAnsi="Courier New" w:cs="Courier New"/>
                <w:color w:val="#000000"/>
                <w:sz w:val="18"/>
                <w:szCs w:val="18"/>
              </w:rPr>
              <w:t> Τιμή ανά τετραγωνικό μέτρο (m2).</w:t>
            </w:r>
          </w:p>
        </w:tc>
      </w:tr>
      <w:tr>
        <w:trPr>
          <w:trHeight w:hRule="exact" w:val="333.2766"/>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10,70</w:t>
            </w:r>
          </w:p>
        </w:tc>
      </w:tr>
      <w:tr>
        <w:trPr>
          <w:trHeight w:hRule="exact" w:val="555.6714"/>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δέκα και εβδομήντα λεπτά</w:t>
            </w:r>
          </w:p>
        </w:tc>
      </w:tr>
      <w:tr>
        <w:trPr>
          <w:trHeight w:hRule="exact" w:val="166.5234"/>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277.6922"/>
        </w:trPr>
        <w:tc>
          <w:tcPr>
            <w:tcW w:w="680.2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A.T.</w:t>
            </w:r>
          </w:p>
        </w:tc>
        <w:tc>
          <w:tcPr>
            <w:tcW w:w="10092.6" w:type="dxa"/>
            <w:gridSpan w:val="6"/>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6.1</w:t>
            </w:r>
          </w:p>
        </w:tc>
      </w:tr>
      <w:tr>
        <w:trPr>
          <w:trHeight w:hRule="exact" w:val="333.3914"/>
        </w:trPr>
        <w:tc>
          <w:tcPr>
            <w:tcW w:w="679.8"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Άρθρο</w:t>
            </w:r>
          </w:p>
        </w:tc>
        <w:tc>
          <w:tcPr>
            <w:tcW w:w="1927.65" w:type="dxa"/>
            <w:gridSpan w:val="2"/>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 ΝΑΗΛΜ 200</w:t>
            </w:r>
          </w:p>
        </w:tc>
        <w:tc>
          <w:tcPr>
            <w:tcW w:w="8164.65" w:type="dxa"/>
            <w:gridSpan w:val="4"/>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ΗΛΕΚΤΡΟΜΗΧΑΝΟΛΟΓΙΚΕΣ ΕΡΓΑΣΙΕΣ ΣΤΟ ΚΑΠΗ (Εσπερίδων 3)</w:t>
            </w:r>
          </w:p>
        </w:tc>
      </w:tr>
      <w:tr>
        <w:trPr>
          <w:trHeight w:hRule="exact" w:val="277.6922"/>
        </w:trPr>
        <w:tc>
          <w:tcPr>
            <w:tcW w:w="680" w:type="dxa"/>
          </w:tcPr>
          <w:p/>
        </w:tc>
        <w:tc>
          <w:tcPr>
            <w:tcW w:w="1361" w:type="dxa"/>
          </w:tcPr>
          <w:p/>
        </w:tc>
        <w:tc>
          <w:tcPr>
            <w:tcW w:w="567" w:type="dxa"/>
          </w:tcPr>
          <w:p/>
        </w:tc>
        <w:tc>
          <w:tcPr>
            <w:tcW w:w="2267.85" w:type="dxa"/>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color w:val="#000000"/>
                <w:sz w:val="18"/>
                <w:szCs w:val="18"/>
              </w:rPr>
              <w:t> Κωδικός αναθεώρησης:</w:t>
            </w:r>
          </w:p>
        </w:tc>
        <w:tc>
          <w:tcPr>
            <w:tcW w:w="1587" w:type="dxa"/>
          </w:tcPr>
          <w:p/>
        </w:tc>
        <w:tc>
          <w:tcPr>
            <w:tcW w:w="680" w:type="dxa"/>
          </w:tcPr>
          <w:p/>
        </w:tc>
        <w:tc>
          <w:tcPr>
            <w:tcW w:w="3629" w:type="dxa"/>
          </w:tcPr>
          <w:p/>
        </w:tc>
      </w:tr>
      <w:tr>
        <w:trPr>
          <w:trHeight w:hRule="exact" w:val="4033.226"/>
        </w:trPr>
        <w:tc>
          <w:tcPr>
            <w:tcW w:w="10772.85" w:type="dxa"/>
            <w:gridSpan w:val="7"/>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Courier New" w:hAnsi="Courier New" w:cs="Courier New"/>
                <w:color w:val="#000000"/>
                <w:sz w:val="18"/>
                <w:szCs w:val="18"/>
              </w:rPr>
              <w:t> Εργασίες εγκατάστασης ηλεκτρομηχανολογικών δικτύων και εξαρτημάτων στο κατάστημα επί της οδού Εσπερίδων 3, που διαμορφώνεται σε ΚΑΠΗ, σύμφωνα με την Τεχνική Περιγραφή και τα σχέδια που συνοδεύουν τις ηλεκτρομηχανολογικές μελέτες του έργου.</w:t>
            </w:r>
          </w:p>
          <w:p>
            <w:pPr>
              <w:jc w:val="left"/>
              <w:ind w:firstLine="0"/>
              <w:spacing w:after="0" w:line="240" w:lineRule="auto"/>
              <w:rPr>
                <w:sz w:val="18"/>
                <w:szCs w:val="18"/>
              </w:rPr>
            </w:pPr>
            <w:r>
              <w:rPr>
                <w:rFonts w:ascii="Courier New" w:hAnsi="Courier New" w:cs="Courier New"/>
                <w:color w:val="#000000"/>
                <w:sz w:val="18"/>
                <w:szCs w:val="18"/>
              </w:rPr>
              <w:t> Στην τιμή μονάδας περιλαμβάνονται οι αποξηλώσεις και η απομάκρυνση του αχρήστου υλικού, η προμήθεια και προσκόμιση στον τόπο του έργου όλων των υλικών και μικροϋλικών, όπως περιγράφονται στις παραπάνω μελέτες, οι μεταφορές τους στο σημείο εγκατάστασης και οι εργασίες για πλήρη και έντεχνη εκτέλεση των εργασιών καθώς και οι όλες οι απαιτούμενες δοκιμές μέχρι παραδόσεως των δικτύων σε πλήρη λειτουργία.</w:t>
            </w:r>
          </w:p>
          <w:p>
            <w:pPr>
              <w:jc w:val="left"/>
              <w:ind w:firstLine="0"/>
              <w:spacing w:after="0" w:line="240" w:lineRule="auto"/>
              <w:rPr>
                <w:sz w:val="18"/>
                <w:szCs w:val="18"/>
              </w:rPr>
            </w:pPr>
            <w:r>
              <w:rPr>
                <w:rFonts w:ascii="Courier New" w:hAnsi="Courier New" w:cs="Courier New"/>
                <w:color w:val="#000000"/>
                <w:sz w:val="18"/>
                <w:szCs w:val="18"/>
              </w:rPr>
              <w:t> Η τιμή αυτή αφορά την εγκατάσταση των παρακάτω δικτύων μετά των εξαρτημάτων τουυς. Ενδεικτικά αναφέρονται:</w:t>
            </w:r>
          </w:p>
          <w:p>
            <w:pPr>
              <w:jc w:val="left"/>
              <w:ind w:firstLine="0"/>
              <w:spacing w:after="0" w:line="240" w:lineRule="auto"/>
              <w:rPr>
                <w:sz w:val="18"/>
                <w:szCs w:val="18"/>
              </w:rPr>
            </w:pPr>
            <w:r>
              <w:rPr>
                <w:rFonts w:ascii="Courier New" w:hAnsi="Courier New" w:cs="Courier New"/>
                <w:color w:val="#000000"/>
                <w:sz w:val="18"/>
                <w:szCs w:val="18"/>
              </w:rPr>
              <w:t> 1. Ισχυρά ρεύματα (σωληνώσεις, καλωδιώσεις, κανάλια, πρίζες, διακόπτες, ηλεκτρικός πίνακας με τα εσωτερικά του, ταχυθερμοσίφωνας)</w:t>
            </w:r>
          </w:p>
          <w:p>
            <w:pPr>
              <w:jc w:val="left"/>
              <w:ind w:firstLine="0"/>
              <w:spacing w:after="0" w:line="240" w:lineRule="auto"/>
              <w:rPr>
                <w:sz w:val="18"/>
                <w:szCs w:val="18"/>
              </w:rPr>
            </w:pPr>
            <w:r>
              <w:rPr>
                <w:rFonts w:ascii="Courier New" w:hAnsi="Courier New" w:cs="Courier New"/>
                <w:color w:val="#000000"/>
                <w:sz w:val="18"/>
                <w:szCs w:val="18"/>
              </w:rPr>
              <w:t> 2. Ασθενή ρεύματα (σωληνώσεις, καλωδιώσεις, κανάλια, πρίζες, κεραία TV, router, τηλεφωνικές συσκευές)</w:t>
            </w:r>
          </w:p>
          <w:p>
            <w:pPr>
              <w:jc w:val="left"/>
              <w:ind w:firstLine="0"/>
              <w:spacing w:after="0" w:line="240" w:lineRule="auto"/>
              <w:rPr>
                <w:sz w:val="18"/>
                <w:szCs w:val="18"/>
              </w:rPr>
            </w:pPr>
            <w:r>
              <w:rPr>
                <w:rFonts w:ascii="Courier New" w:hAnsi="Courier New" w:cs="Courier New"/>
                <w:color w:val="#000000"/>
                <w:sz w:val="18"/>
                <w:szCs w:val="18"/>
              </w:rPr>
              <w:t> 3. Ύδρευση (αποξηλώσεις, σωληνώσεις, εξαρτήματα, είδη υγιεινής, αναμικτήρες, αξεσουάρ WC, είδη υγιεινής ΑΜΕΑ και αξεσουάρ ΑΜΕΑ)</w:t>
            </w:r>
          </w:p>
          <w:p>
            <w:pPr>
              <w:jc w:val="left"/>
              <w:ind w:firstLine="0"/>
              <w:spacing w:after="0" w:line="240" w:lineRule="auto"/>
              <w:rPr>
                <w:sz w:val="18"/>
                <w:szCs w:val="18"/>
              </w:rPr>
            </w:pPr>
            <w:r>
              <w:rPr>
                <w:rFonts w:ascii="Courier New" w:hAnsi="Courier New" w:cs="Courier New"/>
                <w:color w:val="#000000"/>
                <w:sz w:val="18"/>
                <w:szCs w:val="18"/>
              </w:rPr>
              <w:t> 4. Αποχέτευση (αποξηλώσεις, σωληνώσεις)</w:t>
            </w:r>
          </w:p>
          <w:p>
            <w:pPr>
              <w:jc w:val="left"/>
              <w:ind w:firstLine="0"/>
              <w:spacing w:after="0" w:line="240" w:lineRule="auto"/>
              <w:rPr>
                <w:sz w:val="18"/>
                <w:szCs w:val="18"/>
              </w:rPr>
            </w:pPr>
            <w:r>
              <w:rPr>
                <w:rFonts w:ascii="Courier New" w:hAnsi="Courier New" w:cs="Courier New"/>
                <w:color w:val="#000000"/>
                <w:sz w:val="18"/>
                <w:szCs w:val="18"/>
              </w:rPr>
              <w:t> 5. Κλιματισμός (αποξηλώσεις, σωληνώσεις, αντλίες, κλιματιστικά μηχανήματα)</w:t>
            </w:r>
          </w:p>
          <w:p>
            <w:pPr>
              <w:jc w:val="left"/>
              <w:ind w:firstLine="0"/>
              <w:spacing w:after="0" w:line="240" w:lineRule="auto"/>
              <w:rPr>
                <w:sz w:val="18"/>
                <w:szCs w:val="18"/>
              </w:rPr>
            </w:pPr>
            <w:r>
              <w:rPr>
                <w:rFonts w:ascii="Courier New" w:hAnsi="Courier New" w:cs="Courier New"/>
                <w:color w:val="#000000"/>
                <w:sz w:val="18"/>
                <w:szCs w:val="18"/>
              </w:rPr>
              <w:t> 6. Πυρασφάλεια (πυροσβεστική φωλεά, πυροσβεστήρεςς, πυρανίχνευση, ενδεικτικές λυχνίες EXIT)</w:t>
            </w:r>
          </w:p>
        </w:tc>
      </w:tr>
      <w:tr>
        <w:trPr>
          <w:trHeight w:hRule="exact" w:val="217.8586"/>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22 από 23</w:t>
            </w:r>
          </w:p>
        </w:tc>
      </w:tr>
      <w:tr>
        <w:trPr>
          <w:trHeight w:hRule="exact" w:val="263.1357"/>
        </w:trPr>
        <w:tc>
          <w:tcPr>
            <w:tcW w:w="10773" w:type="dxa"/>
            <w:gridSpan w:val="7"/>
            <w:tcBorders>
</w:tcBorders>
            <w:vMerge/>
            <w:shd w:val="clear" w:color="#000000" w:fill="#FFFFFF"/>
            <w:vAlign w:val="center"/>
            <w:tcMar>
              <w:top w:w="0" w:type="dxa"/>
              <w:left w:w="38" w:type="dxa"/>
              <w:bottom w:w="0" w:type="dxa"/>
              <w:right w:w="38" w:type="dxa"/>
            </w:tcMar>
          </w:tcPr>
          <w:p/>
        </w:tc>
      </w:tr>
      <w:p>
        <w:pPr>
          <w:rPr>
            <w:sz w:val="0"/>
            <w:szCs w:val="0"/>
          </w:rPr>
        </w:pPr>
        <w:r>
          <w:br w:type="page"/>
        </w:r>
      </w:p>
      <w:tr>
        <w:trPr>
          <w:trHeight w:hRule="exact" w:val="221.6771"/>
        </w:trPr>
        <w:tc>
          <w:tcPr>
            <w:tcW w:w="10773" w:type="dxa"/>
            <w:gridSpan w:val="7"/>
            <w:tcBorders>
</w:tcBorders>
            <w:vMerge w:val="restart"/>
            <w:shd w:val="clear" w:color="#000000" w:fill="#FFFFFF"/>
            <w:vAlign w:val="top"/>
            <w:tcMar>
              <w:top w:w="0" w:type="dxa"/>
              <w:left w:w="38" w:type="dxa"/>
              <w:bottom w:w="0" w:type="dxa"/>
              <w:right w:w="38" w:type="dxa"/>
            </w:tcMar>
          </w:tcPr>
          <w:p>
            <w:pPr>
              <w:jc w:val="left"/>
              <w:ind w:firstLine="0"/>
              <w:spacing w:after="0" w:line="240" w:lineRule="auto"/>
              <w:rPr>
                <w:sz w:val="16"/>
                <w:szCs w:val="16"/>
              </w:rPr>
            </w:pPr>
            <w:r>
              <w:rPr>
                <w:rFonts w:ascii="Arial" w:hAnsi="Arial" w:cs="Arial"/>
                <w:color w:val="#000000"/>
                <w:sz w:val="16"/>
                <w:szCs w:val="16"/>
              </w:rPr>
              <w:t> Τιμολόγιο Μελέτης</w:t>
            </w:r>
          </w:p>
        </w:tc>
      </w:tr>
      <w:tr>
        <w:trPr>
          <w:trHeight w:hRule="exact" w:val="14.7"/>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97.01426"/>
        </w:trPr>
        <w:tc>
          <w:tcPr>
            <w:tcW w:w="10773" w:type="dxa"/>
            <w:gridSpan w:val="7"/>
            <w:tcBorders>
</w:tcBorders>
            <w:vMerge/>
            <w:shd w:val="clear" w:color="#000000" w:fill="#FFFFFF"/>
            <w:vAlign w:val="top"/>
            <w:tcMar>
              <w:top w:w="0" w:type="dxa"/>
              <w:left w:w="38" w:type="dxa"/>
              <w:bottom w:w="0" w:type="dxa"/>
              <w:right w:w="38" w:type="dxa"/>
            </w:tcMar>
          </w:tcPr>
          <w:p/>
        </w:tc>
      </w:tr>
      <w:tr>
        <w:trPr>
          <w:trHeight w:hRule="exact" w:val="333.2478"/>
        </w:trPr>
        <w:tc>
          <w:tcPr>
            <w:tcW w:w="680.25" w:type="dxa"/>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Ευρώ</w:t>
            </w:r>
          </w:p>
        </w:tc>
        <w:tc>
          <w:tcPr>
            <w:tcW w:w="1360.65" w:type="dxa"/>
            <w:tcBorders>
</w:tcBorders>
            <w:shd w:val="clear" w:color="#000000" w:fill="#FFFFFF"/>
            <w:vAlign w:val="top"/>
            <w:tcMar>
              <w:top w:w="85" w:type="dxa"/>
              <w:left w:w="4"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(Αριθμητικά):</w:t>
            </w:r>
          </w:p>
        </w:tc>
        <w:tc>
          <w:tcPr>
            <w:tcW w:w="8731.8" w:type="dxa"/>
            <w:gridSpan w:val="5"/>
            <w:tcBorders>
</w:tcBorders>
            <w:shd w:val="clear" w:color="#000000" w:fill="#FFFFFF"/>
            <w:vAlign w:val="top"/>
            <w:tcMar>
              <w:top w:w="85"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17.922,00</w:t>
            </w:r>
          </w:p>
        </w:tc>
      </w:tr>
      <w:tr>
        <w:trPr>
          <w:trHeight w:hRule="exact" w:val="555.6714"/>
        </w:trPr>
        <w:tc>
          <w:tcPr>
            <w:tcW w:w="2041.05" w:type="dxa"/>
            <w:gridSpan w:val="2"/>
            <w:tcBorders>
</w:tcBorders>
            <w:shd w:val="clear" w:color="#000000" w:fill="#FFFFFF"/>
            <w:vAlign w:val="top"/>
            <w:tcMar>
              <w:top w:w="0" w:type="dxa"/>
              <w:left w:w="38" w:type="dxa"/>
              <w:bottom w:w="0" w:type="dxa"/>
              <w:right w:w="38" w:type="dxa"/>
            </w:tcMar>
          </w:tcPr>
          <w:p>
            <w:pPr>
              <w:jc w:val="right"/>
              <w:ind w:firstLine="0"/>
              <w:spacing w:after="0" w:line="240" w:lineRule="auto"/>
              <w:rPr>
                <w:sz w:val="18"/>
                <w:szCs w:val="18"/>
              </w:rPr>
            </w:pPr>
            <w:r>
              <w:rPr>
                <w:rFonts w:ascii="Arial" w:hAnsi="Arial" w:cs="Arial"/>
                <w:b/>
                <w:color w:val="#000000"/>
                <w:sz w:val="18"/>
                <w:szCs w:val="18"/>
              </w:rPr>
              <w:t> (Ολογράφως) :</w:t>
            </w:r>
          </w:p>
        </w:tc>
        <w:tc>
          <w:tcPr>
            <w:tcW w:w="8731.8" w:type="dxa"/>
            <w:gridSpan w:val="5"/>
            <w:tcBorders>
</w:tcBorders>
            <w:shd w:val="clear" w:color="#000000" w:fill="#FFFFFF"/>
            <w:vAlign w:val="top"/>
            <w:tcMar>
              <w:top w:w="0" w:type="dxa"/>
              <w:left w:w="38" w:type="dxa"/>
              <w:bottom w:w="0" w:type="dxa"/>
              <w:right w:w="38" w:type="dxa"/>
            </w:tcMar>
          </w:tcPr>
          <w:p>
            <w:pPr>
              <w:jc w:val="left"/>
              <w:ind w:firstLine="0"/>
              <w:spacing w:after="0" w:line="240" w:lineRule="auto"/>
              <w:rPr>
                <w:sz w:val="18"/>
                <w:szCs w:val="18"/>
              </w:rPr>
            </w:pPr>
            <w:r>
              <w:rPr>
                <w:rFonts w:ascii="Arial" w:hAnsi="Arial" w:cs="Arial"/>
                <w:b/>
                <w:color w:val="#000000"/>
                <w:sz w:val="18"/>
                <w:szCs w:val="18"/>
              </w:rPr>
              <w:t> δέκα επτά χιλιάδες εννιακόσια είκοσι δύο</w:t>
            </w:r>
          </w:p>
        </w:tc>
      </w:tr>
      <w:tr>
        <w:trPr>
          <w:trHeight w:hRule="exact" w:val="277.8357"/>
        </w:trPr>
        <w:tc>
          <w:tcPr>
            <w:tcW w:w="10773" w:type="dxa"/>
            <w:gridSpan w:val="7"/>
            <w:tcBorders>
</w:tcBorders>
            <w:vMerge w:val="restart"/>
            <w:shd w:val="clear" w:color="#FFFFFF" w:fill="#FFFFFF"/>
            <w:vAlign w:val="top"/>
            <w:tcMar>
              <w:top w:w="0" w:type="dxa"/>
              <w:left w:w="4" w:type="dxa"/>
              <w:bottom w:w="0" w:type="dxa"/>
              <w:right w:w="4" w:type="dxa"/>
            </w:tcMar>
          </w:tcPr>
          <w:p>
            <w:r>
              <w:rPr>
                <w:noProof/>
              </w:rPr>
              <w:drawing>
                <wp:inline distT="0" distB="0" distL="0" distR="0">
                  <wp:extent cx="6840000" cy="1552381"/>
                  <wp:docPr id="18" name="18"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
                          <pic:cNvPicPr/>
                        </pic:nvPicPr>
                        <pic:blipFill>
                          <a:blip r:embed="rId28"/>
                          <a:stretch>
                            <a:fillRect/>
                          </a:stretch>
                        </pic:blipFill>
                        <pic:spPr>
                          <a:xfrm>
                            <a:off x="0" y="0"/>
                            <a:ext cx="6840000" cy="1552381"/>
                          </a:xfrm>
                          <a:prstGeom prst="rect">
                            <a:avLst/>
                          </a:prstGeom>
                        </pic:spPr>
                      </pic:pic>
                    </a:graphicData>
                  </a:graphic>
                </wp:inline>
              </w:drawing>
            </w:r>
          </w:p>
        </w:tc>
      </w:tr>
      <w:tr>
        <w:trPr>
          <w:trHeight w:hRule="exact" w:val="2118.264"/>
        </w:trPr>
        <w:tc>
          <w:tcPr>
            <w:tcW w:w="10773" w:type="dxa"/>
            <w:gridSpan w:val="7"/>
            <w:tcBorders>
</w:tcBorders>
            <w:vMerge/>
            <w:shd w:val="clear" w:color="#FFFFFF" w:fill="#FFFFFF"/>
            <w:vAlign w:val="top"/>
            <w:tcMar>
              <w:top w:w="0" w:type="dxa"/>
              <w:left w:w="4" w:type="dxa"/>
              <w:bottom w:w="0" w:type="dxa"/>
              <w:right w:w="4" w:type="dxa"/>
            </w:tcMar>
          </w:tcPr>
          <w:p/>
        </w:tc>
      </w:tr>
      <w:tr>
        <w:trPr>
          <w:trHeight w:hRule="exact" w:val="11217.71"/>
        </w:trPr>
        <w:tc>
          <w:tcPr>
            <w:tcW w:w="680" w:type="dxa"/>
          </w:tcPr>
          <w:p/>
        </w:tc>
        <w:tc>
          <w:tcPr>
            <w:tcW w:w="1361" w:type="dxa"/>
          </w:tcPr>
          <w:p/>
        </w:tc>
        <w:tc>
          <w:tcPr>
            <w:tcW w:w="567" w:type="dxa"/>
          </w:tcPr>
          <w:p/>
        </w:tc>
        <w:tc>
          <w:tcPr>
            <w:tcW w:w="2268" w:type="dxa"/>
          </w:tcPr>
          <w:p/>
        </w:tc>
        <w:tc>
          <w:tcPr>
            <w:tcW w:w="1587" w:type="dxa"/>
          </w:tcPr>
          <w:p/>
        </w:tc>
        <w:tc>
          <w:tcPr>
            <w:tcW w:w="680" w:type="dxa"/>
          </w:tcPr>
          <w:p/>
        </w:tc>
        <w:tc>
          <w:tcPr>
            <w:tcW w:w="3629" w:type="dxa"/>
          </w:tcPr>
          <w:p/>
        </w:tc>
      </w:tr>
      <w:tr>
        <w:trPr>
          <w:trHeight w:hRule="exact" w:val="14.7"/>
        </w:trPr>
        <w:tc>
          <w:tcPr>
            <w:tcW w:w="10773" w:type="dxa"/>
            <w:gridSpan w:val="7"/>
            <w:tcBorders>
</w:tcBorders>
            <w:vMerge w:val="restart"/>
            <w:shd w:val="clear" w:color="#000000" w:fill="#FFFFFF"/>
            <w:vAlign w:val="center"/>
            <w:tcMar>
              <w:top w:w="0" w:type="dxa"/>
              <w:left w:w="38" w:type="dxa"/>
              <w:bottom w:w="0" w:type="dxa"/>
              <w:right w:w="38" w:type="dxa"/>
            </w:tcMar>
          </w:tcPr>
          <w:p>
            <w:pPr>
              <w:jc w:val="right"/>
              <w:ind w:firstLine="0"/>
              <w:spacing w:after="0" w:line="240" w:lineRule="auto"/>
              <w:rPr>
                <w:sz w:val="16"/>
                <w:szCs w:val="16"/>
              </w:rPr>
            </w:pPr>
            <w:r>
              <w:rPr>
                <w:rFonts w:ascii="Arial" w:hAnsi="Arial" w:cs="Arial"/>
                <w:color w:val="#000000"/>
                <w:sz w:val="16"/>
                <w:szCs w:val="16"/>
              </w:rPr>
              <w:t> Σελίδα 23 από 23</w:t>
            </w:r>
          </w:p>
        </w:tc>
      </w:tr>
      <w:tr>
        <w:trPr>
          <w:trHeight w:hRule="exact" w:val="263.1357"/>
        </w:trPr>
        <w:tc>
          <w:tcPr>
            <w:tcW w:w="10773" w:type="dxa"/>
            <w:gridSpan w:val="7"/>
            <w:tcBorders>
</w:tcBorders>
            <w:vMerge/>
            <w:shd w:val="clear" w:color="#000000" w:fill="#FFFFFF"/>
            <w:vAlign w:val="center"/>
            <w:tcMar>
              <w:top w:w="0" w:type="dxa"/>
              <w:left w:w="38" w:type="dxa"/>
              <w:bottom w:w="0" w:type="dxa"/>
              <w:right w:w="38" w:type="dxa"/>
            </w:tcMar>
          </w:tcPr>
          <w:p/>
        </w:tc>
      </w:tr>
    </w:tbl>
    <w:p/>
    <w:sectPr>
      <w:pgSz w:w="11907" w:h="16840"/>
      <w:pgMar w:top="567" w:right="567" w:bottom="81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ahoma">
    <w:panose1 w:val="020B0604030504040204"/>
    <w:charset w:val="CC"/>
    <w:family w:val="swiss"/>
    <w:pitch w:val="variable"/>
    <w:sig w:usb0="E1002A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_rels/document.xml.rels><?xml version="1.0" encoding="UTF-8" standalone="yes"?>
<Relationships xmlns="http://schemas.openxmlformats.org/package/2006/relationships">
<Relationship Id="rId1" Type="http://schemas.openxmlformats.org/officeDocument/2006/relationships/settings" Target="settings.xml" />
<Relationship Id="rId2" Type="http://schemas.openxmlformats.org/officeDocument/2006/relationships/styles" Target="styles.xml" />
<Relationship Id="rId3" Type="http://schemas.openxmlformats.org/officeDocument/2006/relationships/fontTable" Target="fontTable.xml" />
<Relationship Id="rId11" Type="http://schemas.openxmlformats.org/officeDocument/2006/relationships/image" Target="media/image1.png" />
<Relationship Id="rId12" Type="http://schemas.openxmlformats.org/officeDocument/2006/relationships/image" Target="media/image2.png" />
<Relationship Id="rId13" Type="http://schemas.openxmlformats.org/officeDocument/2006/relationships/image" Target="media/image3.png" />
<Relationship Id="rId14" Type="http://schemas.openxmlformats.org/officeDocument/2006/relationships/image" Target="media/image4.png" />
<Relationship Id="rId15" Type="http://schemas.openxmlformats.org/officeDocument/2006/relationships/image" Target="media/image5.png" />
<Relationship Id="rId16" Type="http://schemas.openxmlformats.org/officeDocument/2006/relationships/image" Target="media/image6.png" />
<Relationship Id="rId17" Type="http://schemas.openxmlformats.org/officeDocument/2006/relationships/image" Target="media/image7.png" />
<Relationship Id="rId18" Type="http://schemas.openxmlformats.org/officeDocument/2006/relationships/image" Target="media/image8.png" />
<Relationship Id="rId19" Type="http://schemas.openxmlformats.org/officeDocument/2006/relationships/image" Target="media/image9.png" />
<Relationship Id="rId20" Type="http://schemas.openxmlformats.org/officeDocument/2006/relationships/image" Target="media/image10.png" />
<Relationship Id="rId21" Type="http://schemas.openxmlformats.org/officeDocument/2006/relationships/image" Target="media/image11.png" />
<Relationship Id="rId22" Type="http://schemas.openxmlformats.org/officeDocument/2006/relationships/image" Target="media/image12.png" />
<Relationship Id="rId23" Type="http://schemas.openxmlformats.org/officeDocument/2006/relationships/image" Target="media/image13.png" />
<Relationship Id="rId24" Type="http://schemas.openxmlformats.org/officeDocument/2006/relationships/image" Target="media/image14.png" />
<Relationship Id="rId25" Type="http://schemas.openxmlformats.org/officeDocument/2006/relationships/image" Target="media/image15.png" />
<Relationship Id="rId26" Type="http://schemas.openxmlformats.org/officeDocument/2006/relationships/image" Target="media/image16.png" />
<Relationship Id="rId27" Type="http://schemas.openxmlformats.org/officeDocument/2006/relationships/image" Target="media/image17.png" />
<Relationship Id="rId28" Type="http://schemas.openxmlformats.org/officeDocument/2006/relationships/image" Target="media/image18.png" />
</Relationships>

</file>

<file path=docProps/app.xml><?xml version="1.0" encoding="utf-8"?>
<Properties xmlns="http://schemas.openxmlformats.org/officeDocument/2006/extended-properties" xmlns:vt="http://schemas.openxmlformats.org/officeDocument/2006/docPropsVTypes">
  <DocSecurity>0</DocSecurity>
  <ScaleCrop>false</ScaleCrop>
  <HeadingPairs>
    <vt:vector size="2" baseType="variant">
      <vt:variant>
        <vt:lpstr>Worksheets</vt:lpstr>
      </vt:variant>
      <vt:variant>
        <vt:i4>2</vt:i4>
      </vt:variant>
    </vt:vector>
  </HeadingPairs>
  <TitlesOfParts>
    <vt:vector size="1" baseType="lpstr">
      <vt:lpstr>Лист1</vt:lpstr>
    </vt:vector>
  </TitlesOfParts>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2009-06-17T07:33:19Z</dcterms:created>
  <dc:title>111 Τιμολόγιο Μελέτης</dc:title>
  <dc:subject>Εκτύπωση τιμολογίου μελέτης με κατ' επιλογή εκτύπωση των σχετικών άρθρων, των πρόσθετων δαπανών (πχ. δαπάνη μεταφοράς) και της τιμαριθμικής υπολογισμού</dc:subject>
  <dc:creator>emoscho</dc:creator>
</cp:coreProperties>
</file>