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042835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Μαντζαγριωτάκη 76, Καλλιθέα, ΤΚ 17676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Πληροφορίες: Μαντά Μαρία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Τηλ: 213-2070350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Φαξ:210-9561572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: </w:t>
            </w:r>
            <w:hyperlink r:id="rId8" w:history="1"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maria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manta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@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kallithea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gr</w:t>
              </w:r>
            </w:hyperlink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</w:t>
            </w:r>
          </w:p>
          <w:p w:rsidR="00722C94" w:rsidRDefault="00722C94" w:rsidP="007949C8">
            <w:pPr>
              <w:spacing w:after="0"/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</w:pPr>
            <w:r w:rsidRPr="00722C94">
              <w:rPr>
                <w:rFonts w:ascii="Tahoma" w:eastAsia="Calibri" w:hAnsi="Tahoma" w:cs="Tahoma"/>
                <w:lang w:eastAsia="zh-CN" w:bidi="hi-IN"/>
              </w:rPr>
              <w:t xml:space="preserve">  </w:t>
            </w:r>
            <w:r w:rsidR="00546DEA" w:rsidRPr="00F60DB2">
              <w:rPr>
                <w:rFonts w:ascii="Tahoma" w:eastAsia="Calibri" w:hAnsi="Tahoma" w:cs="Tahoma"/>
                <w:u w:val="single"/>
                <w:lang w:eastAsia="zh-CN" w:bidi="hi-IN"/>
              </w:rPr>
              <w:t>Θέμα</w:t>
            </w:r>
            <w:r w:rsidR="00546DEA" w:rsidRPr="00F60DB2">
              <w:rPr>
                <w:rFonts w:ascii="Tahoma" w:eastAsia="Calibri" w:hAnsi="Tahoma" w:cs="Tahoma"/>
                <w:lang w:eastAsia="zh-CN" w:bidi="hi-IN"/>
              </w:rPr>
              <w:t>:  «</w:t>
            </w:r>
            <w:r w:rsidR="00A82B3E"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 xml:space="preserve">Διαγραφή οφειλής από τον βεβαιωτικό </w:t>
            </w:r>
          </w:p>
          <w:p w:rsidR="007949C8" w:rsidRDefault="00D872C0" w:rsidP="007949C8">
            <w:pPr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 xml:space="preserve">  </w:t>
            </w:r>
            <w:proofErr w:type="spellStart"/>
            <w:r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>Κατάλογο,</w:t>
            </w:r>
            <w:r w:rsidR="00722C94"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>προκειμένου</w:t>
            </w:r>
            <w:proofErr w:type="spellEnd"/>
            <w:r w:rsidR="00722C94"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 xml:space="preserve"> να βεβαιωθεί στον   </w:t>
            </w:r>
          </w:p>
          <w:p w:rsidR="00E964A6" w:rsidRPr="00F846F2" w:rsidRDefault="00722C94" w:rsidP="00F846F2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>πραγματικό υπόχρεο</w:t>
            </w:r>
            <w:r>
              <w:rPr>
                <w:rFonts w:ascii="Tahoma" w:eastAsia="Calibri" w:hAnsi="Tahoma" w:cs="Tahoma"/>
              </w:rPr>
              <w:t>»</w:t>
            </w:r>
          </w:p>
          <w:p w:rsidR="00E964A6" w:rsidRPr="00F60DB2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F60DB2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Καλλιθέα, </w:t>
            </w:r>
            <w:r w:rsidR="00F14C43">
              <w:rPr>
                <w:rFonts w:ascii="Tahoma" w:hAnsi="Tahoma" w:cs="Tahoma"/>
              </w:rPr>
              <w:t xml:space="preserve"> </w:t>
            </w:r>
            <w:r w:rsidR="009839EE">
              <w:rPr>
                <w:rFonts w:ascii="Tahoma" w:hAnsi="Tahoma" w:cs="Tahoma"/>
              </w:rPr>
              <w:t>18</w:t>
            </w:r>
            <w:r w:rsidR="00F14C43">
              <w:rPr>
                <w:rFonts w:ascii="Tahoma" w:hAnsi="Tahoma" w:cs="Tahoma"/>
              </w:rPr>
              <w:t>-09</w:t>
            </w:r>
            <w:r w:rsidR="00EB473D" w:rsidRPr="00F60DB2">
              <w:rPr>
                <w:rFonts w:ascii="Tahoma" w:hAnsi="Tahoma" w:cs="Tahoma"/>
              </w:rPr>
              <w:t>-2018</w:t>
            </w:r>
          </w:p>
          <w:p w:rsidR="00546DEA" w:rsidRPr="00F14C43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ριθ. Πρωτ.:</w:t>
            </w:r>
            <w:r w:rsidR="00A27503" w:rsidRPr="00F14C43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9839EE">
              <w:rPr>
                <w:rFonts w:ascii="Tahoma" w:eastAsia="Calibri" w:hAnsi="Tahoma" w:cs="Tahoma"/>
                <w:lang w:eastAsia="zh-CN" w:bidi="hi-IN"/>
              </w:rPr>
              <w:t>50152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και τα μέλη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2A5C06" w:rsidRDefault="002A5C06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</w:p>
          <w:p w:rsidR="002A5C06" w:rsidRPr="002A5C06" w:rsidRDefault="002A5C06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u w:val="single"/>
                <w:lang w:eastAsia="zh-CN" w:bidi="hi-IN"/>
              </w:rPr>
            </w:pPr>
          </w:p>
        </w:tc>
      </w:tr>
    </w:tbl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</w:t>
      </w:r>
    </w:p>
    <w:p w:rsidR="00546DEA" w:rsidRPr="009E6510" w:rsidRDefault="00546DEA" w:rsidP="009E6510">
      <w:pPr>
        <w:spacing w:after="0" w:line="240" w:lineRule="auto"/>
        <w:ind w:left="-709" w:firstLine="142"/>
        <w:rPr>
          <w:rFonts w:ascii="Tahoma" w:eastAsia="Calibri" w:hAnsi="Tahoma" w:cs="Tahoma"/>
          <w:lang w:eastAsia="zh-CN" w:bidi="hi-IN"/>
        </w:rPr>
      </w:pPr>
      <w:bookmarkStart w:id="0" w:name="_GoBack"/>
      <w:bookmarkEnd w:id="0"/>
      <w:r w:rsidRPr="007F2E67">
        <w:rPr>
          <w:rFonts w:ascii="Tahoma" w:hAnsi="Tahoma" w:cs="Tahoma"/>
        </w:rPr>
        <w:t>Πρόεδρε,</w:t>
      </w:r>
    </w:p>
    <w:p w:rsidR="00AE23B8" w:rsidRPr="007F2E67" w:rsidRDefault="00AE23B8" w:rsidP="005C06C8">
      <w:pPr>
        <w:pStyle w:val="Web"/>
        <w:shd w:val="clear" w:color="auto" w:fill="FFFFFF"/>
        <w:spacing w:before="0" w:beforeAutospacing="0" w:after="0" w:afterAutospacing="0"/>
        <w:ind w:left="-426" w:right="-483" w:hanging="141"/>
        <w:jc w:val="both"/>
        <w:rPr>
          <w:rFonts w:ascii="Tahoma" w:hAnsi="Tahoma" w:cs="Tahoma"/>
          <w:sz w:val="22"/>
          <w:szCs w:val="22"/>
        </w:rPr>
      </w:pPr>
    </w:p>
    <w:p w:rsidR="007F2E67" w:rsidRPr="007F2E67" w:rsidRDefault="007F2E67" w:rsidP="005C06C8">
      <w:pPr>
        <w:pStyle w:val="Web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000000"/>
          <w:sz w:val="22"/>
          <w:szCs w:val="22"/>
        </w:rPr>
      </w:pPr>
      <w:r w:rsidRPr="007F2E67">
        <w:rPr>
          <w:rFonts w:ascii="Tahoma" w:hAnsi="Tahoma" w:cs="Tahoma"/>
          <w:color w:val="000000"/>
          <w:sz w:val="22"/>
          <w:szCs w:val="22"/>
        </w:rPr>
        <w:t xml:space="preserve">παρακαλούμε κατά την προσεχή συνεδρίαση του Δημοτικού Συμβουλίου να συμπεριλάβετε μεταξύ των θεμάτων της ημερήσιας διάταξης αίτημα </w:t>
      </w:r>
      <w:r w:rsidR="00370366">
        <w:rPr>
          <w:rFonts w:ascii="Tahoma" w:hAnsi="Tahoma" w:cs="Tahoma"/>
          <w:color w:val="000000"/>
          <w:sz w:val="22"/>
          <w:szCs w:val="22"/>
        </w:rPr>
        <w:t xml:space="preserve">διαγραφής </w:t>
      </w:r>
      <w:r w:rsidRPr="007F2E67">
        <w:rPr>
          <w:rFonts w:ascii="Tahoma" w:hAnsi="Tahoma" w:cs="Tahoma"/>
          <w:color w:val="000000"/>
          <w:sz w:val="22"/>
          <w:szCs w:val="22"/>
        </w:rPr>
        <w:t xml:space="preserve">βεβαιωμένης οφειλής </w:t>
      </w:r>
      <w:r w:rsidR="00F14C43">
        <w:rPr>
          <w:rFonts w:ascii="Tahoma" w:hAnsi="Tahoma" w:cs="Tahoma"/>
          <w:color w:val="000000"/>
          <w:sz w:val="22"/>
          <w:szCs w:val="22"/>
        </w:rPr>
        <w:t>τ</w:t>
      </w:r>
      <w:r w:rsidR="00316907">
        <w:rPr>
          <w:rFonts w:ascii="Tahoma" w:hAnsi="Tahoma" w:cs="Tahoma"/>
          <w:color w:val="000000"/>
          <w:sz w:val="22"/>
          <w:szCs w:val="22"/>
        </w:rPr>
        <w:t xml:space="preserve">ης εταιρίας Π.Α-Λ </w:t>
      </w:r>
      <w:r w:rsidR="00F14C43">
        <w:rPr>
          <w:rFonts w:ascii="Tahoma" w:hAnsi="Tahoma" w:cs="Tahoma"/>
          <w:color w:val="000000"/>
          <w:sz w:val="22"/>
          <w:szCs w:val="22"/>
        </w:rPr>
        <w:t>ΟΕ</w:t>
      </w:r>
      <w:r w:rsidR="0037036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D5C11">
        <w:rPr>
          <w:rFonts w:ascii="Tahoma" w:hAnsi="Tahoma" w:cs="Tahoma"/>
          <w:color w:val="000000"/>
          <w:sz w:val="22"/>
          <w:szCs w:val="22"/>
        </w:rPr>
        <w:t xml:space="preserve">(κωδικός </w:t>
      </w:r>
      <w:r w:rsidR="005D5C11" w:rsidRPr="005D5C11">
        <w:rPr>
          <w:rFonts w:ascii="Tahoma" w:hAnsi="Tahoma" w:cs="Tahoma"/>
          <w:color w:val="000000"/>
          <w:sz w:val="22"/>
          <w:szCs w:val="22"/>
        </w:rPr>
        <w:t xml:space="preserve">: 12739) </w:t>
      </w:r>
      <w:r w:rsidRPr="007F2E67">
        <w:rPr>
          <w:rFonts w:ascii="Tahoma" w:hAnsi="Tahoma" w:cs="Tahoma"/>
          <w:color w:val="000000"/>
          <w:sz w:val="22"/>
          <w:szCs w:val="22"/>
        </w:rPr>
        <w:t xml:space="preserve">συνολικού ύψους </w:t>
      </w:r>
      <w:r w:rsidR="00832132">
        <w:rPr>
          <w:rFonts w:ascii="Tahoma" w:hAnsi="Tahoma" w:cs="Tahoma"/>
          <w:color w:val="000000"/>
          <w:sz w:val="22"/>
          <w:szCs w:val="22"/>
        </w:rPr>
        <w:t>κεφαλαίου 15.939,63</w:t>
      </w:r>
      <w:r w:rsidRPr="007F2E67">
        <w:rPr>
          <w:rFonts w:ascii="Tahoma" w:hAnsi="Tahoma" w:cs="Tahoma"/>
          <w:color w:val="000000"/>
          <w:sz w:val="22"/>
          <w:szCs w:val="22"/>
        </w:rPr>
        <w:t>€ με στοιχεία επιμέρους βεβα</w:t>
      </w:r>
      <w:r w:rsidR="005D5C11">
        <w:rPr>
          <w:rFonts w:ascii="Tahoma" w:hAnsi="Tahoma" w:cs="Tahoma"/>
          <w:color w:val="000000"/>
          <w:sz w:val="22"/>
          <w:szCs w:val="22"/>
        </w:rPr>
        <w:t>ιώσεων 2015/71</w:t>
      </w:r>
      <w:r w:rsidR="00370366">
        <w:rPr>
          <w:rFonts w:ascii="Tahoma" w:hAnsi="Tahoma" w:cs="Tahoma"/>
          <w:color w:val="000000"/>
          <w:sz w:val="22"/>
          <w:szCs w:val="22"/>
        </w:rPr>
        <w:t>/6</w:t>
      </w:r>
      <w:r w:rsidR="005D5C11">
        <w:rPr>
          <w:rFonts w:ascii="Tahoma" w:hAnsi="Tahoma" w:cs="Tahoma"/>
          <w:color w:val="000000"/>
          <w:sz w:val="22"/>
          <w:szCs w:val="22"/>
        </w:rPr>
        <w:t>4-11/5/</w:t>
      </w:r>
      <w:r w:rsidR="00370366">
        <w:rPr>
          <w:rFonts w:ascii="Tahoma" w:hAnsi="Tahoma" w:cs="Tahoma"/>
          <w:color w:val="000000"/>
          <w:sz w:val="22"/>
          <w:szCs w:val="22"/>
        </w:rPr>
        <w:t>2015</w:t>
      </w:r>
      <w:r w:rsidR="005D5C11">
        <w:rPr>
          <w:rFonts w:ascii="Tahoma" w:hAnsi="Tahoma" w:cs="Tahoma"/>
          <w:color w:val="000000"/>
          <w:sz w:val="22"/>
          <w:szCs w:val="22"/>
        </w:rPr>
        <w:t xml:space="preserve"> και 2013/160/2-25/11/2013</w:t>
      </w:r>
      <w:r w:rsidR="00370366">
        <w:rPr>
          <w:rFonts w:ascii="Tahoma" w:hAnsi="Tahoma" w:cs="Tahoma"/>
          <w:color w:val="000000"/>
          <w:sz w:val="22"/>
          <w:szCs w:val="22"/>
        </w:rPr>
        <w:t>.</w:t>
      </w:r>
    </w:p>
    <w:p w:rsidR="007F2E67" w:rsidRPr="007F2E67" w:rsidRDefault="007F2E67" w:rsidP="005C06C8">
      <w:pPr>
        <w:pStyle w:val="Web"/>
        <w:shd w:val="clear" w:color="auto" w:fill="FFFFFF"/>
        <w:spacing w:before="0" w:beforeAutospacing="0" w:after="0" w:afterAutospacing="0"/>
        <w:ind w:hanging="141"/>
        <w:jc w:val="both"/>
        <w:rPr>
          <w:rFonts w:ascii="Tahoma" w:hAnsi="Tahoma" w:cs="Tahoma"/>
          <w:color w:val="000000"/>
          <w:sz w:val="22"/>
          <w:szCs w:val="22"/>
        </w:rPr>
      </w:pPr>
    </w:p>
    <w:p w:rsidR="007F2E67" w:rsidRDefault="005C06C8" w:rsidP="005C06C8">
      <w:pPr>
        <w:pStyle w:val="Web"/>
        <w:shd w:val="clear" w:color="auto" w:fill="FFFFFF"/>
        <w:spacing w:before="0" w:beforeAutospacing="0" w:after="0" w:afterAutospacing="0"/>
        <w:ind w:left="-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  <w:r w:rsidR="00370366">
        <w:rPr>
          <w:rFonts w:ascii="Tahoma" w:hAnsi="Tahoma" w:cs="Tahoma"/>
          <w:color w:val="000000"/>
          <w:sz w:val="22"/>
          <w:szCs w:val="22"/>
        </w:rPr>
        <w:t>Ειδικότερα,</w:t>
      </w:r>
      <w:r w:rsidR="00694EDE">
        <w:rPr>
          <w:rFonts w:ascii="Tahoma" w:hAnsi="Tahoma" w:cs="Tahoma"/>
          <w:sz w:val="22"/>
          <w:szCs w:val="22"/>
        </w:rPr>
        <w:t xml:space="preserve"> με </w:t>
      </w:r>
      <w:r w:rsidR="005D5C11">
        <w:rPr>
          <w:rFonts w:ascii="Tahoma" w:hAnsi="Tahoma" w:cs="Tahoma"/>
          <w:sz w:val="22"/>
          <w:szCs w:val="22"/>
        </w:rPr>
        <w:t xml:space="preserve">τους </w:t>
      </w:r>
      <w:r w:rsidR="00694EDE">
        <w:rPr>
          <w:rFonts w:ascii="Tahoma" w:hAnsi="Tahoma" w:cs="Tahoma"/>
          <w:sz w:val="22"/>
          <w:szCs w:val="22"/>
        </w:rPr>
        <w:t>με</w:t>
      </w:r>
      <w:r w:rsidR="005D5C11">
        <w:rPr>
          <w:rFonts w:ascii="Tahoma" w:hAnsi="Tahoma" w:cs="Tahoma"/>
          <w:sz w:val="22"/>
          <w:szCs w:val="22"/>
        </w:rPr>
        <w:t xml:space="preserve"> ΑΠ 137/2013 και 202/2015</w:t>
      </w:r>
      <w:r w:rsidR="00370366">
        <w:rPr>
          <w:rFonts w:ascii="Tahoma" w:hAnsi="Tahoma" w:cs="Tahoma"/>
          <w:sz w:val="22"/>
          <w:szCs w:val="22"/>
        </w:rPr>
        <w:t xml:space="preserve"> πρόχειρο</w:t>
      </w:r>
      <w:r w:rsidR="005D5C11">
        <w:rPr>
          <w:rFonts w:ascii="Tahoma" w:hAnsi="Tahoma" w:cs="Tahoma"/>
          <w:sz w:val="22"/>
          <w:szCs w:val="22"/>
        </w:rPr>
        <w:t>υς χρηματικούς καταλό</w:t>
      </w:r>
      <w:r w:rsidR="00370366">
        <w:rPr>
          <w:rFonts w:ascii="Tahoma" w:hAnsi="Tahoma" w:cs="Tahoma"/>
          <w:sz w:val="22"/>
          <w:szCs w:val="22"/>
        </w:rPr>
        <w:t>γο</w:t>
      </w:r>
      <w:r w:rsidR="005D5C11">
        <w:rPr>
          <w:rFonts w:ascii="Tahoma" w:hAnsi="Tahoma" w:cs="Tahoma"/>
          <w:sz w:val="22"/>
          <w:szCs w:val="22"/>
        </w:rPr>
        <w:t>υς</w:t>
      </w:r>
      <w:r w:rsidR="00370366">
        <w:rPr>
          <w:rFonts w:ascii="Tahoma" w:hAnsi="Tahoma" w:cs="Tahoma"/>
          <w:sz w:val="22"/>
          <w:szCs w:val="22"/>
        </w:rPr>
        <w:t xml:space="preserve"> </w:t>
      </w:r>
      <w:r w:rsidR="00694EDE">
        <w:rPr>
          <w:rFonts w:ascii="Tahoma" w:hAnsi="Tahoma" w:cs="Tahoma"/>
          <w:sz w:val="22"/>
          <w:szCs w:val="22"/>
        </w:rPr>
        <w:t>είχε καταλογιστεί</w:t>
      </w:r>
      <w:r w:rsidR="00370366">
        <w:rPr>
          <w:rFonts w:ascii="Tahoma" w:hAnsi="Tahoma" w:cs="Tahoma"/>
          <w:sz w:val="22"/>
          <w:szCs w:val="22"/>
        </w:rPr>
        <w:t xml:space="preserve"> </w:t>
      </w:r>
      <w:r w:rsidR="005D5C11">
        <w:rPr>
          <w:rFonts w:ascii="Tahoma" w:hAnsi="Tahoma" w:cs="Tahoma"/>
          <w:sz w:val="22"/>
          <w:szCs w:val="22"/>
        </w:rPr>
        <w:t xml:space="preserve">στην παραπάνω </w:t>
      </w:r>
      <w:proofErr w:type="spellStart"/>
      <w:r w:rsidR="005D5C11">
        <w:rPr>
          <w:rFonts w:ascii="Tahoma" w:hAnsi="Tahoma" w:cs="Tahoma"/>
          <w:sz w:val="22"/>
          <w:szCs w:val="22"/>
        </w:rPr>
        <w:t>ειταιρία</w:t>
      </w:r>
      <w:proofErr w:type="spellEnd"/>
      <w:r w:rsidR="005D5C11">
        <w:rPr>
          <w:rFonts w:ascii="Tahoma" w:hAnsi="Tahoma" w:cs="Tahoma"/>
          <w:sz w:val="22"/>
          <w:szCs w:val="22"/>
        </w:rPr>
        <w:t xml:space="preserve"> πρόστιμο  αυθαιρέτου </w:t>
      </w:r>
      <w:r w:rsidR="00370366">
        <w:rPr>
          <w:rFonts w:ascii="Tahoma" w:hAnsi="Tahoma" w:cs="Tahoma"/>
          <w:sz w:val="22"/>
          <w:szCs w:val="22"/>
        </w:rPr>
        <w:t>ε</w:t>
      </w:r>
      <w:r w:rsidR="00E278E0">
        <w:rPr>
          <w:rFonts w:ascii="Tahoma" w:hAnsi="Tahoma" w:cs="Tahoma"/>
          <w:sz w:val="22"/>
          <w:szCs w:val="22"/>
        </w:rPr>
        <w:t xml:space="preserve">πί της οδού </w:t>
      </w:r>
      <w:r w:rsidR="00316907">
        <w:rPr>
          <w:rFonts w:ascii="Tahoma" w:hAnsi="Tahoma" w:cs="Tahoma"/>
          <w:sz w:val="22"/>
          <w:szCs w:val="22"/>
        </w:rPr>
        <w:t>Δ.</w:t>
      </w:r>
      <w:r w:rsidR="005D5C11">
        <w:rPr>
          <w:rFonts w:ascii="Tahoma" w:hAnsi="Tahoma" w:cs="Tahoma"/>
          <w:sz w:val="22"/>
          <w:szCs w:val="22"/>
        </w:rPr>
        <w:t xml:space="preserve"> 98 στην Καλλιθέα ύψους 12.189,13€ και 3.750,50€ αντίστοιχα</w:t>
      </w:r>
      <w:r w:rsidR="00694EDE">
        <w:rPr>
          <w:rFonts w:ascii="Tahoma" w:hAnsi="Tahoma" w:cs="Tahoma"/>
          <w:sz w:val="22"/>
          <w:szCs w:val="22"/>
        </w:rPr>
        <w:t xml:space="preserve">. </w:t>
      </w:r>
    </w:p>
    <w:p w:rsidR="005C06C8" w:rsidRDefault="005C06C8" w:rsidP="005C06C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A84C9F" w:rsidRPr="00673E61" w:rsidRDefault="00A84C9F" w:rsidP="005C06C8">
      <w:pPr>
        <w:pStyle w:val="Web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Σε συνέ</w:t>
      </w:r>
      <w:r w:rsidR="004D1E53">
        <w:rPr>
          <w:rFonts w:ascii="Tahoma" w:hAnsi="Tahoma" w:cs="Tahoma"/>
          <w:sz w:val="22"/>
          <w:szCs w:val="22"/>
        </w:rPr>
        <w:t xml:space="preserve">χεια των με ΑΠ </w:t>
      </w:r>
      <w:r w:rsidR="00694EDE">
        <w:rPr>
          <w:rFonts w:ascii="Tahoma" w:hAnsi="Tahoma" w:cs="Tahoma"/>
          <w:sz w:val="22"/>
          <w:szCs w:val="22"/>
        </w:rPr>
        <w:t>30318/31-3-2014</w:t>
      </w:r>
      <w:r w:rsidR="004D1E53">
        <w:rPr>
          <w:rFonts w:ascii="Tahoma" w:hAnsi="Tahoma" w:cs="Tahoma"/>
          <w:sz w:val="22"/>
          <w:szCs w:val="22"/>
        </w:rPr>
        <w:t xml:space="preserve"> και</w:t>
      </w:r>
      <w:r w:rsidR="00694EDE">
        <w:rPr>
          <w:rFonts w:ascii="Tahoma" w:hAnsi="Tahoma" w:cs="Tahoma"/>
          <w:sz w:val="22"/>
          <w:szCs w:val="22"/>
        </w:rPr>
        <w:t xml:space="preserve"> 10392/11-04</w:t>
      </w:r>
      <w:r>
        <w:rPr>
          <w:rFonts w:ascii="Tahoma" w:hAnsi="Tahoma" w:cs="Tahoma"/>
          <w:sz w:val="22"/>
          <w:szCs w:val="22"/>
        </w:rPr>
        <w:t>-2017 ταμειακών ειδοποιήσεων</w:t>
      </w:r>
      <w:r w:rsidR="009E6510">
        <w:rPr>
          <w:rFonts w:ascii="Tahoma" w:hAnsi="Tahoma" w:cs="Tahoma"/>
          <w:sz w:val="22"/>
          <w:szCs w:val="22"/>
        </w:rPr>
        <w:t>,</w:t>
      </w:r>
      <w:r w:rsidR="00E278E0">
        <w:rPr>
          <w:rFonts w:ascii="Tahoma" w:hAnsi="Tahoma" w:cs="Tahoma"/>
          <w:sz w:val="22"/>
          <w:szCs w:val="22"/>
        </w:rPr>
        <w:t xml:space="preserve"> </w:t>
      </w:r>
      <w:r w:rsidR="00316907">
        <w:rPr>
          <w:rFonts w:ascii="Tahoma" w:hAnsi="Tahoma" w:cs="Tahoma"/>
          <w:sz w:val="22"/>
          <w:szCs w:val="22"/>
        </w:rPr>
        <w:t>η κα Π. Ι.</w:t>
      </w:r>
      <w:r w:rsidR="00694EDE">
        <w:rPr>
          <w:rFonts w:ascii="Tahoma" w:hAnsi="Tahoma" w:cs="Tahoma"/>
          <w:sz w:val="22"/>
          <w:szCs w:val="22"/>
        </w:rPr>
        <w:t>, α</w:t>
      </w:r>
      <w:r>
        <w:rPr>
          <w:rFonts w:ascii="Tahoma" w:hAnsi="Tahoma" w:cs="Tahoma"/>
          <w:sz w:val="22"/>
          <w:szCs w:val="22"/>
        </w:rPr>
        <w:t>ιτήθηκε την διαγραφή του προστίμου</w:t>
      </w:r>
      <w:r w:rsidR="00694EDE">
        <w:rPr>
          <w:rFonts w:ascii="Tahoma" w:hAnsi="Tahoma" w:cs="Tahoma"/>
          <w:sz w:val="22"/>
          <w:szCs w:val="22"/>
        </w:rPr>
        <w:t xml:space="preserve"> (ΑΠ 18841/11-04</w:t>
      </w:r>
      <w:r w:rsidR="00722C94">
        <w:rPr>
          <w:rFonts w:ascii="Tahoma" w:hAnsi="Tahoma" w:cs="Tahoma"/>
          <w:sz w:val="22"/>
          <w:szCs w:val="22"/>
        </w:rPr>
        <w:t>-2017)</w:t>
      </w:r>
      <w:r w:rsidR="00673E61">
        <w:rPr>
          <w:rFonts w:ascii="Tahoma" w:hAnsi="Tahoma" w:cs="Tahoma"/>
          <w:sz w:val="22"/>
          <w:szCs w:val="22"/>
        </w:rPr>
        <w:t xml:space="preserve"> λόγω μεταβίβασης του ακινήτου για το οποίο είχε επιβληθεί το πρόστιμο ήδη από το 1999. Σχετικά επισύναψε</w:t>
      </w:r>
      <w:r w:rsidR="00694EDE">
        <w:rPr>
          <w:rFonts w:ascii="Tahoma" w:hAnsi="Tahoma" w:cs="Tahoma"/>
          <w:sz w:val="22"/>
          <w:szCs w:val="22"/>
        </w:rPr>
        <w:t xml:space="preserve"> το με αρ. 2312/1999 </w:t>
      </w:r>
      <w:r w:rsidR="00673E61">
        <w:rPr>
          <w:rFonts w:ascii="Tahoma" w:hAnsi="Tahoma" w:cs="Tahoma"/>
          <w:sz w:val="22"/>
          <w:szCs w:val="22"/>
        </w:rPr>
        <w:t>συμβόλαιο αγοραπωλησίας της αποθήκης σε κ</w:t>
      </w:r>
      <w:r w:rsidR="00316907">
        <w:rPr>
          <w:rFonts w:ascii="Tahoma" w:hAnsi="Tahoma" w:cs="Tahoma"/>
          <w:sz w:val="22"/>
          <w:szCs w:val="22"/>
        </w:rPr>
        <w:t>ατοικία επί της οδού Δ.</w:t>
      </w:r>
      <w:r w:rsidR="00673E61">
        <w:rPr>
          <w:rFonts w:ascii="Tahoma" w:hAnsi="Tahoma" w:cs="Tahoma"/>
          <w:sz w:val="22"/>
          <w:szCs w:val="22"/>
        </w:rPr>
        <w:t xml:space="preserve"> 98 από την τελούσα σε εκ</w:t>
      </w:r>
      <w:r w:rsidR="00316907">
        <w:rPr>
          <w:rFonts w:ascii="Tahoma" w:hAnsi="Tahoma" w:cs="Tahoma"/>
          <w:sz w:val="22"/>
          <w:szCs w:val="22"/>
        </w:rPr>
        <w:t xml:space="preserve">καθάριση εταιρία Α. Π.-Λ.Π. Ο.Ε. στον κο </w:t>
      </w:r>
      <w:proofErr w:type="spellStart"/>
      <w:r w:rsidR="00316907">
        <w:rPr>
          <w:rFonts w:ascii="Tahoma" w:hAnsi="Tahoma" w:cs="Tahoma"/>
          <w:sz w:val="22"/>
          <w:szCs w:val="22"/>
        </w:rPr>
        <w:t>Μ.Σ.του</w:t>
      </w:r>
      <w:proofErr w:type="spellEnd"/>
      <w:r w:rsidR="00316907">
        <w:rPr>
          <w:rFonts w:ascii="Tahoma" w:hAnsi="Tahoma" w:cs="Tahoma"/>
          <w:sz w:val="22"/>
          <w:szCs w:val="22"/>
        </w:rPr>
        <w:t xml:space="preserve"> Θ</w:t>
      </w:r>
      <w:r w:rsidR="00673E61">
        <w:rPr>
          <w:rFonts w:ascii="Tahoma" w:hAnsi="Tahoma" w:cs="Tahoma"/>
          <w:sz w:val="22"/>
          <w:szCs w:val="22"/>
        </w:rPr>
        <w:t>.</w:t>
      </w:r>
    </w:p>
    <w:p w:rsidR="00370366" w:rsidRPr="007F2E67" w:rsidRDefault="00370366" w:rsidP="005C06C8">
      <w:pPr>
        <w:pStyle w:val="Web"/>
        <w:shd w:val="clear" w:color="auto" w:fill="FFFFFF"/>
        <w:spacing w:before="0" w:beforeAutospacing="0" w:after="0" w:afterAutospacing="0"/>
        <w:ind w:hanging="141"/>
        <w:jc w:val="both"/>
        <w:rPr>
          <w:rFonts w:ascii="Tahoma" w:hAnsi="Tahoma" w:cs="Tahoma"/>
          <w:sz w:val="22"/>
          <w:szCs w:val="22"/>
        </w:rPr>
      </w:pPr>
    </w:p>
    <w:p w:rsidR="004D1E53" w:rsidRDefault="00722C94" w:rsidP="004D1E53">
      <w:pPr>
        <w:pStyle w:val="Web"/>
        <w:shd w:val="clear" w:color="auto" w:fill="FFFFFF"/>
        <w:spacing w:before="0" w:beforeAutospacing="0" w:after="0" w:afterAutospacing="0"/>
        <w:ind w:left="-567"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Έτσι, η Υ.ΔΟΜ</w:t>
      </w:r>
      <w:r w:rsidR="00532FFA" w:rsidRPr="00532FFA">
        <w:rPr>
          <w:rFonts w:ascii="Tahoma" w:eastAsiaTheme="minorHAnsi" w:hAnsi="Tahoma" w:cs="Tahoma"/>
          <w:sz w:val="22"/>
          <w:szCs w:val="22"/>
          <w:lang w:eastAsia="en-US"/>
        </w:rPr>
        <w:t>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 w:rsidR="00673E61">
        <w:rPr>
          <w:rFonts w:ascii="Tahoma" w:eastAsiaTheme="minorHAnsi" w:hAnsi="Tahoma" w:cs="Tahoma"/>
          <w:sz w:val="22"/>
          <w:szCs w:val="22"/>
          <w:lang w:eastAsia="en-US"/>
        </w:rPr>
        <w:t>απηύθυνε στο ταμείο το με ΑΠ 720/09-05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-2017 έγγραφό της </w:t>
      </w:r>
      <w:r w:rsidR="00AE23B8">
        <w:rPr>
          <w:rFonts w:ascii="Tahoma" w:eastAsiaTheme="minorHAnsi" w:hAnsi="Tahoma" w:cs="Tahoma"/>
          <w:sz w:val="22"/>
          <w:szCs w:val="22"/>
          <w:lang w:eastAsia="en-US"/>
        </w:rPr>
        <w:t xml:space="preserve">με το οποίο προχωρούσε </w:t>
      </w:r>
      <w:r w:rsidR="00673E61">
        <w:rPr>
          <w:rFonts w:ascii="Tahoma" w:eastAsiaTheme="minorHAnsi" w:hAnsi="Tahoma" w:cs="Tahoma"/>
          <w:sz w:val="22"/>
          <w:szCs w:val="22"/>
          <w:lang w:eastAsia="en-US"/>
        </w:rPr>
        <w:t>σε «ορθή επανάληψη των με αρ. 137/2013 και 202/2015 χρηματικών καταλόγων</w:t>
      </w:r>
      <w:r w:rsidR="009E6510">
        <w:rPr>
          <w:rFonts w:ascii="Tahoma" w:eastAsiaTheme="minorHAnsi" w:hAnsi="Tahoma" w:cs="Tahoma"/>
          <w:sz w:val="22"/>
          <w:szCs w:val="22"/>
          <w:lang w:eastAsia="en-US"/>
        </w:rPr>
        <w:t xml:space="preserve"> για διόρθωση των στοιχείων του υπόχρεου κα</w:t>
      </w:r>
      <w:r w:rsidR="00673E61">
        <w:rPr>
          <w:rFonts w:ascii="Tahoma" w:eastAsiaTheme="minorHAnsi" w:hAnsi="Tahoma" w:cs="Tahoma"/>
          <w:sz w:val="22"/>
          <w:szCs w:val="22"/>
          <w:lang w:eastAsia="en-US"/>
        </w:rPr>
        <w:t xml:space="preserve">ταβολής του προστίμου </w:t>
      </w:r>
      <w:r w:rsidR="009E6510">
        <w:rPr>
          <w:rFonts w:ascii="Tahoma" w:eastAsiaTheme="minorHAnsi" w:hAnsi="Tahoma" w:cs="Tahoma"/>
          <w:sz w:val="22"/>
          <w:szCs w:val="22"/>
          <w:lang w:eastAsia="en-US"/>
        </w:rPr>
        <w:t xml:space="preserve">αυθαιρέτου </w:t>
      </w:r>
      <w:r w:rsidR="00673E61">
        <w:rPr>
          <w:rFonts w:ascii="Tahoma" w:eastAsiaTheme="minorHAnsi" w:hAnsi="Tahoma" w:cs="Tahoma"/>
          <w:sz w:val="22"/>
          <w:szCs w:val="22"/>
          <w:lang w:eastAsia="en-US"/>
        </w:rPr>
        <w:t>με βάση την  έκθεση αυτοψίας 21</w:t>
      </w:r>
      <w:r w:rsidR="004D1E53">
        <w:rPr>
          <w:rFonts w:ascii="Tahoma" w:eastAsiaTheme="minorHAnsi" w:hAnsi="Tahoma" w:cs="Tahoma"/>
          <w:sz w:val="22"/>
          <w:szCs w:val="22"/>
          <w:lang w:eastAsia="en-US"/>
        </w:rPr>
        <w:t>/</w:t>
      </w:r>
      <w:r w:rsidR="00673E61">
        <w:rPr>
          <w:rFonts w:ascii="Tahoma" w:eastAsiaTheme="minorHAnsi" w:hAnsi="Tahoma" w:cs="Tahoma"/>
          <w:sz w:val="22"/>
          <w:szCs w:val="22"/>
          <w:lang w:eastAsia="en-US"/>
        </w:rPr>
        <w:t>2012</w:t>
      </w:r>
      <w:r w:rsidR="004D1E53">
        <w:rPr>
          <w:rFonts w:ascii="Tahoma" w:eastAsiaTheme="minorHAnsi" w:hAnsi="Tahoma" w:cs="Tahoma"/>
          <w:sz w:val="22"/>
          <w:szCs w:val="22"/>
          <w:lang w:eastAsia="en-US"/>
        </w:rPr>
        <w:t>».</w:t>
      </w:r>
    </w:p>
    <w:p w:rsidR="004D1E53" w:rsidRDefault="004D1E53" w:rsidP="004D1E53">
      <w:pPr>
        <w:pStyle w:val="Web"/>
        <w:shd w:val="clear" w:color="auto" w:fill="FFFFFF"/>
        <w:spacing w:before="0" w:beforeAutospacing="0" w:after="0" w:afterAutospacing="0"/>
        <w:ind w:left="-567" w:right="-483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7F2E67" w:rsidRDefault="00334514" w:rsidP="004D1E53">
      <w:pPr>
        <w:pStyle w:val="Web"/>
        <w:shd w:val="clear" w:color="auto" w:fill="FFFFFF"/>
        <w:spacing w:before="0" w:beforeAutospacing="0" w:after="0" w:afterAutospacing="0"/>
        <w:ind w:left="-567" w:right="-483"/>
        <w:rPr>
          <w:rFonts w:ascii="Tahoma" w:hAnsi="Tahoma" w:cs="Tahoma"/>
          <w:lang w:val="en-US"/>
        </w:rPr>
      </w:pPr>
      <w:r w:rsidRPr="007F2E67">
        <w:rPr>
          <w:rFonts w:ascii="Tahoma" w:hAnsi="Tahoma" w:cs="Tahoma"/>
          <w:sz w:val="22"/>
          <w:szCs w:val="22"/>
        </w:rPr>
        <w:t>Έχοντας υπόψ</w:t>
      </w:r>
      <w:r w:rsidR="007F2E67">
        <w:rPr>
          <w:rFonts w:ascii="Tahoma" w:hAnsi="Tahoma" w:cs="Tahoma"/>
        </w:rPr>
        <w:t>η</w:t>
      </w:r>
      <w:r w:rsidR="007F2E67">
        <w:rPr>
          <w:rFonts w:ascii="Tahoma" w:hAnsi="Tahoma" w:cs="Tahoma"/>
          <w:lang w:val="en-US"/>
        </w:rPr>
        <w:t>:</w:t>
      </w:r>
    </w:p>
    <w:p w:rsidR="00334514" w:rsidRPr="004D1E53" w:rsidRDefault="007F2E67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 w:rsidRPr="004D1E53">
        <w:rPr>
          <w:rFonts w:ascii="Tahoma" w:hAnsi="Tahoma" w:cs="Tahoma"/>
          <w:sz w:val="22"/>
          <w:szCs w:val="22"/>
          <w:lang w:val="en-US"/>
        </w:rPr>
        <w:t>To</w:t>
      </w:r>
      <w:r w:rsidRPr="004D1E53">
        <w:rPr>
          <w:rFonts w:ascii="Tahoma" w:hAnsi="Tahoma" w:cs="Tahoma"/>
          <w:sz w:val="22"/>
          <w:szCs w:val="22"/>
        </w:rPr>
        <w:t xml:space="preserve"> άρ. 174 παρ. 1</w:t>
      </w:r>
      <w:r w:rsidR="004D1E53">
        <w:rPr>
          <w:rFonts w:ascii="Tahoma" w:hAnsi="Tahoma" w:cs="Tahoma"/>
          <w:sz w:val="22"/>
          <w:szCs w:val="22"/>
        </w:rPr>
        <w:t xml:space="preserve"> περίπτωση δ΄</w:t>
      </w:r>
      <w:r w:rsidRPr="004D1E53">
        <w:rPr>
          <w:rFonts w:ascii="Tahoma" w:hAnsi="Tahoma" w:cs="Tahoma"/>
          <w:sz w:val="22"/>
          <w:szCs w:val="22"/>
        </w:rPr>
        <w:t xml:space="preserve"> Ν. 3463/2006 (ΦΕΚ 114/Α΄/2006) με βάση το οποίο,</w:t>
      </w:r>
      <w:r w:rsidR="004D1E53">
        <w:rPr>
          <w:rFonts w:ascii="Tahoma" w:hAnsi="Tahoma" w:cs="Tahoma"/>
          <w:sz w:val="22"/>
          <w:szCs w:val="22"/>
        </w:rPr>
        <w:t xml:space="preserve"> </w:t>
      </w:r>
      <w:r w:rsidR="004D1E53">
        <w:rPr>
          <w:rFonts w:ascii="Tahoma" w:hAnsi="Tahoma" w:cs="Tahoma"/>
          <w:i/>
          <w:sz w:val="22"/>
          <w:szCs w:val="22"/>
        </w:rPr>
        <w:t>κάθε είδους χρέη προς τους Δήμους ή τις Κοινότητες διαγράφονται ολόκληρα ή εν μέρει</w:t>
      </w:r>
      <w:r w:rsidR="004D1E53" w:rsidRPr="004D1E53">
        <w:rPr>
          <w:rFonts w:ascii="Tahoma" w:hAnsi="Tahoma" w:cs="Tahoma"/>
          <w:i/>
          <w:sz w:val="22"/>
          <w:szCs w:val="22"/>
        </w:rPr>
        <w:t xml:space="preserve"> </w:t>
      </w:r>
      <w:r w:rsidR="004D1E53">
        <w:rPr>
          <w:rFonts w:ascii="Tahoma" w:hAnsi="Tahoma" w:cs="Tahoma"/>
          <w:i/>
          <w:sz w:val="22"/>
          <w:szCs w:val="22"/>
        </w:rPr>
        <w:t xml:space="preserve">όταν η εγγραφή στους οριστικούς βεβαιωτικούς καταλόγους…έγινε κατά τρόπο προφανώς λανθασμένο ως προς την φορολογητέα ύλη ή </w:t>
      </w:r>
      <w:r w:rsidR="004D1E53" w:rsidRPr="00673E61">
        <w:rPr>
          <w:rFonts w:ascii="Tahoma" w:hAnsi="Tahoma" w:cs="Tahoma"/>
          <w:i/>
          <w:sz w:val="22"/>
          <w:szCs w:val="22"/>
          <w:u w:val="single"/>
        </w:rPr>
        <w:t>το πρόσωπο του φορολογουμένου</w:t>
      </w:r>
      <w:r w:rsidR="004D1E53">
        <w:rPr>
          <w:rFonts w:ascii="Tahoma" w:hAnsi="Tahoma" w:cs="Tahoma"/>
          <w:i/>
          <w:sz w:val="22"/>
          <w:szCs w:val="22"/>
        </w:rPr>
        <w:t>…</w:t>
      </w:r>
    </w:p>
    <w:p w:rsidR="004D1E53" w:rsidRPr="004D1E53" w:rsidRDefault="004D1E53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Το άρ. 174 παρ. 2, που ορίζει ότι </w:t>
      </w:r>
      <w:r>
        <w:rPr>
          <w:rFonts w:ascii="Tahoma" w:hAnsi="Tahoma" w:cs="Tahoma"/>
          <w:i/>
          <w:sz w:val="22"/>
          <w:szCs w:val="22"/>
        </w:rPr>
        <w:t>η διαγραφή των χρεών γίνεται με απόφαση του δημοτικού συμβουλίου</w:t>
      </w:r>
    </w:p>
    <w:p w:rsidR="004D1E53" w:rsidRPr="004D1E53" w:rsidRDefault="00673E61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Την  με ΑΠ 18841/2017 αίτηση</w:t>
      </w:r>
      <w:r w:rsidR="00E278E0">
        <w:rPr>
          <w:rFonts w:ascii="Tahoma" w:hAnsi="Tahoma" w:cs="Tahoma"/>
          <w:sz w:val="22"/>
          <w:szCs w:val="22"/>
        </w:rPr>
        <w:t xml:space="preserve"> περί διαγραφής του προστίμου</w:t>
      </w:r>
    </w:p>
    <w:p w:rsidR="004D1E53" w:rsidRPr="00D872C0" w:rsidRDefault="00673E61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Το με ΑΠ 720/09-05</w:t>
      </w:r>
      <w:r w:rsidR="004D1E53">
        <w:rPr>
          <w:rFonts w:ascii="Tahoma" w:hAnsi="Tahoma" w:cs="Tahoma"/>
          <w:sz w:val="22"/>
          <w:szCs w:val="22"/>
        </w:rPr>
        <w:t xml:space="preserve">-2017 έγγραφο της Υ.ΔΟΜ. περί </w:t>
      </w:r>
      <w:r>
        <w:rPr>
          <w:rFonts w:ascii="Tahoma" w:hAnsi="Tahoma" w:cs="Tahoma"/>
          <w:i/>
          <w:sz w:val="22"/>
          <w:szCs w:val="22"/>
        </w:rPr>
        <w:t>ορθής επανάληψης του 137/2013 και 202/2015 χρηματικών καταλόγων</w:t>
      </w:r>
      <w:r w:rsidR="000A69F0" w:rsidRPr="000A69F0">
        <w:rPr>
          <w:rFonts w:ascii="Tahoma" w:hAnsi="Tahoma" w:cs="Tahoma"/>
          <w:i/>
          <w:sz w:val="22"/>
          <w:szCs w:val="22"/>
        </w:rPr>
        <w:t xml:space="preserve"> για διόρθωση στοιχείων του υπόχρεου </w:t>
      </w:r>
    </w:p>
    <w:p w:rsidR="00D872C0" w:rsidRPr="00D872C0" w:rsidRDefault="00D872C0" w:rsidP="00D872C0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Το με ΑΠ 579,650/11-05-2017 έγγραφο της Δόμησης προς </w:t>
      </w:r>
      <w:r w:rsidR="00316907">
        <w:rPr>
          <w:rFonts w:ascii="Tahoma" w:eastAsiaTheme="minorHAnsi" w:hAnsi="Tahoma" w:cs="Tahoma"/>
          <w:sz w:val="22"/>
          <w:szCs w:val="22"/>
          <w:lang w:eastAsia="en-US"/>
        </w:rPr>
        <w:t>την κα Ι.Π.</w:t>
      </w:r>
      <w:r>
        <w:rPr>
          <w:rFonts w:ascii="Tahoma" w:eastAsiaTheme="minorHAnsi" w:hAnsi="Tahoma" w:cs="Tahoma"/>
          <w:sz w:val="22"/>
          <w:szCs w:val="22"/>
          <w:lang w:eastAsia="en-US"/>
        </w:rPr>
        <w:t>, που κοινοποιήθηκε στο Ταμείο</w:t>
      </w:r>
    </w:p>
    <w:p w:rsidR="00673E61" w:rsidRPr="00972DD3" w:rsidRDefault="00673E61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Το με αρ.2312/1999 συμβόλαιο αγοραπωλησίας , που συντάχτηκε ενώπιον της </w:t>
      </w:r>
      <w:r w:rsidRPr="00972DD3">
        <w:rPr>
          <w:rFonts w:ascii="Tahoma" w:hAnsi="Tahoma" w:cs="Tahoma"/>
          <w:sz w:val="22"/>
          <w:szCs w:val="22"/>
        </w:rPr>
        <w:t xml:space="preserve">συμβολαιογράφου Αθηνών κας Καλορίτη- Κόκορη Ασημούλας μεταξύ της εταιρίας </w:t>
      </w:r>
      <w:r w:rsidR="00316907">
        <w:rPr>
          <w:rFonts w:ascii="Tahoma" w:hAnsi="Tahoma" w:cs="Tahoma"/>
          <w:sz w:val="22"/>
          <w:szCs w:val="22"/>
        </w:rPr>
        <w:t>Α. Π.-Λ.Π. Ο.Ε. και κο Μ. Σ. του Θ.</w:t>
      </w:r>
      <w:r w:rsidR="00972DD3" w:rsidRPr="00972DD3">
        <w:rPr>
          <w:rFonts w:ascii="Tahoma" w:hAnsi="Tahoma" w:cs="Tahoma"/>
          <w:sz w:val="22"/>
          <w:szCs w:val="22"/>
        </w:rPr>
        <w:t xml:space="preserve"> (συνημμένο στην με ΑΠ 18841/2017 αίτηση)</w:t>
      </w:r>
    </w:p>
    <w:p w:rsidR="00972DD3" w:rsidRPr="00D872C0" w:rsidRDefault="00972DD3" w:rsidP="00E67E8A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 w:rsidRPr="00D872C0">
        <w:rPr>
          <w:rFonts w:ascii="Tahoma" w:hAnsi="Tahoma" w:cs="Tahoma"/>
          <w:sz w:val="22"/>
          <w:szCs w:val="22"/>
        </w:rPr>
        <w:t>Την από 13-3-2000 βεβαίωση</w:t>
      </w:r>
      <w:r w:rsidR="00D872C0" w:rsidRPr="00D872C0">
        <w:rPr>
          <w:rFonts w:ascii="Tahoma" w:hAnsi="Tahoma" w:cs="Tahoma"/>
          <w:sz w:val="22"/>
          <w:szCs w:val="22"/>
        </w:rPr>
        <w:t xml:space="preserve"> της συμβολαιογράφου Αθηνών κας Καλορίτη- Κόκορη Ασημούλας </w:t>
      </w:r>
      <w:r w:rsidRPr="00D872C0">
        <w:rPr>
          <w:rFonts w:ascii="Tahoma" w:hAnsi="Tahoma" w:cs="Tahoma"/>
          <w:sz w:val="22"/>
          <w:szCs w:val="22"/>
        </w:rPr>
        <w:t xml:space="preserve"> περί αγοραπωλησίας του αντικειμένου της </w:t>
      </w:r>
      <w:r w:rsidR="00D872C0">
        <w:rPr>
          <w:rFonts w:ascii="Tahoma" w:hAnsi="Tahoma" w:cs="Tahoma"/>
          <w:sz w:val="22"/>
          <w:szCs w:val="22"/>
        </w:rPr>
        <w:t>οφειλής,</w:t>
      </w:r>
    </w:p>
    <w:p w:rsidR="00D872C0" w:rsidRPr="00D872C0" w:rsidRDefault="00D872C0" w:rsidP="00D872C0">
      <w:pPr>
        <w:pStyle w:val="Web"/>
        <w:shd w:val="clear" w:color="auto" w:fill="FFFFFF"/>
        <w:spacing w:before="0" w:beforeAutospacing="0" w:after="0" w:afterAutospacing="0"/>
        <w:ind w:left="720" w:right="-483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D552A" w:rsidRDefault="00E4382A" w:rsidP="00972DD3">
      <w:pPr>
        <w:pStyle w:val="Web"/>
        <w:shd w:val="clear" w:color="auto" w:fill="FFFFFF"/>
        <w:spacing w:before="0" w:beforeAutospacing="0" w:after="0" w:afterAutospacing="0"/>
        <w:ind w:left="720" w:right="-483"/>
        <w:rPr>
          <w:rFonts w:ascii="Tahoma" w:hAnsi="Tahoma" w:cs="Tahoma"/>
          <w:sz w:val="22"/>
          <w:szCs w:val="22"/>
        </w:rPr>
      </w:pPr>
      <w:r w:rsidRPr="00972DD3">
        <w:rPr>
          <w:rFonts w:ascii="Tahoma" w:hAnsi="Tahoma" w:cs="Tahoma"/>
          <w:sz w:val="22"/>
          <w:szCs w:val="22"/>
        </w:rPr>
        <w:t xml:space="preserve">και καθώς για </w:t>
      </w:r>
      <w:r w:rsidR="00F846F2" w:rsidRPr="00972DD3">
        <w:rPr>
          <w:rFonts w:ascii="Tahoma" w:hAnsi="Tahoma" w:cs="Tahoma"/>
          <w:sz w:val="22"/>
          <w:szCs w:val="22"/>
        </w:rPr>
        <w:t xml:space="preserve">τα παραπάνω η υπηρεσία έχει στην κατοχή της </w:t>
      </w:r>
      <w:r w:rsidRPr="00972DD3">
        <w:rPr>
          <w:rFonts w:ascii="Tahoma" w:hAnsi="Tahoma" w:cs="Tahoma"/>
          <w:sz w:val="22"/>
          <w:szCs w:val="22"/>
        </w:rPr>
        <w:t>τα ανάλογα παραστατικά</w:t>
      </w:r>
      <w:r w:rsidR="009D552A" w:rsidRPr="00972DD3">
        <w:rPr>
          <w:rFonts w:ascii="Tahoma" w:hAnsi="Tahoma" w:cs="Tahoma"/>
          <w:sz w:val="22"/>
          <w:szCs w:val="22"/>
        </w:rPr>
        <w:t xml:space="preserve">, </w:t>
      </w:r>
      <w:r w:rsidR="009D552A" w:rsidRPr="00D872C0">
        <w:rPr>
          <w:rFonts w:ascii="Tahoma" w:hAnsi="Tahoma" w:cs="Tahoma"/>
          <w:b/>
          <w:sz w:val="22"/>
          <w:szCs w:val="22"/>
        </w:rPr>
        <w:t xml:space="preserve">εισηγούμαστε </w:t>
      </w:r>
      <w:r w:rsidR="009D552A" w:rsidRPr="00972DD3">
        <w:rPr>
          <w:rFonts w:ascii="Tahoma" w:hAnsi="Tahoma" w:cs="Tahoma"/>
          <w:sz w:val="22"/>
          <w:szCs w:val="22"/>
        </w:rPr>
        <w:t>την διαγραφή του συνόλου της οφειλής (κεφάλαιο και επιβληθείσες προσαυξήσεις), που αναφέρεται στον παρακάτω πίνακα</w:t>
      </w:r>
      <w:r w:rsidR="00532FFA" w:rsidRPr="00972DD3">
        <w:rPr>
          <w:rFonts w:ascii="Tahoma" w:hAnsi="Tahoma" w:cs="Tahoma"/>
          <w:sz w:val="22"/>
          <w:szCs w:val="22"/>
        </w:rPr>
        <w:t>,</w:t>
      </w:r>
      <w:r w:rsidR="009D552A" w:rsidRPr="00972DD3">
        <w:rPr>
          <w:rFonts w:ascii="Tahoma" w:hAnsi="Tahoma" w:cs="Tahoma"/>
          <w:sz w:val="22"/>
          <w:szCs w:val="22"/>
        </w:rPr>
        <w:t xml:space="preserve"> για τους λόγους που προαναφέρθηκαν.</w:t>
      </w:r>
    </w:p>
    <w:p w:rsidR="00316907" w:rsidRDefault="00316907" w:rsidP="00972DD3">
      <w:pPr>
        <w:pStyle w:val="Web"/>
        <w:shd w:val="clear" w:color="auto" w:fill="FFFFFF"/>
        <w:spacing w:before="0" w:beforeAutospacing="0" w:after="0" w:afterAutospacing="0"/>
        <w:ind w:left="720" w:right="-483"/>
        <w:rPr>
          <w:rFonts w:ascii="Tahoma" w:hAnsi="Tahoma" w:cs="Tahoma"/>
          <w:sz w:val="22"/>
          <w:szCs w:val="22"/>
        </w:rPr>
      </w:pPr>
    </w:p>
    <w:p w:rsidR="00316907" w:rsidRDefault="00316907" w:rsidP="00972DD3">
      <w:pPr>
        <w:pStyle w:val="Web"/>
        <w:shd w:val="clear" w:color="auto" w:fill="FFFFFF"/>
        <w:spacing w:before="0" w:beforeAutospacing="0" w:after="0" w:afterAutospacing="0"/>
        <w:ind w:left="720" w:right="-483"/>
        <w:rPr>
          <w:rFonts w:ascii="Tahoma" w:hAnsi="Tahoma" w:cs="Tahoma"/>
          <w:sz w:val="22"/>
          <w:szCs w:val="22"/>
        </w:rPr>
      </w:pPr>
      <w:r w:rsidRPr="00316907">
        <w:rPr>
          <w:noProof/>
        </w:rPr>
        <w:drawing>
          <wp:inline distT="0" distB="0" distL="0" distR="0">
            <wp:extent cx="5339080" cy="607526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6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07" w:rsidRDefault="00316907" w:rsidP="00972DD3">
      <w:pPr>
        <w:pStyle w:val="Web"/>
        <w:shd w:val="clear" w:color="auto" w:fill="FFFFFF"/>
        <w:spacing w:before="0" w:beforeAutospacing="0" w:after="0" w:afterAutospacing="0"/>
        <w:ind w:left="720" w:right="-483"/>
        <w:rPr>
          <w:rFonts w:ascii="Tahoma" w:hAnsi="Tahoma" w:cs="Tahoma"/>
          <w:sz w:val="22"/>
          <w:szCs w:val="22"/>
        </w:rPr>
      </w:pPr>
    </w:p>
    <w:p w:rsidR="008D5BEF" w:rsidRDefault="008D5BEF" w:rsidP="008D5BEF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Ο Αντιδήμαρχος </w:t>
      </w:r>
      <w:proofErr w:type="spellStart"/>
      <w:r>
        <w:rPr>
          <w:rFonts w:ascii="Tahoma" w:hAnsi="Tahoma" w:cs="Tahoma"/>
          <w:color w:val="000000"/>
        </w:rPr>
        <w:t>Οικ.Υπηρεσιών</w:t>
      </w:r>
      <w:proofErr w:type="spellEnd"/>
    </w:p>
    <w:p w:rsidR="008D5BEF" w:rsidRDefault="008D5BEF" w:rsidP="008D5BEF">
      <w:pPr>
        <w:ind w:left="5040"/>
        <w:rPr>
          <w:rFonts w:ascii="Tahoma" w:hAnsi="Tahoma" w:cs="Tahoma"/>
        </w:rPr>
      </w:pPr>
      <w:r>
        <w:rPr>
          <w:rFonts w:ascii="Tahoma" w:hAnsi="Tahoma" w:cs="Tahoma"/>
          <w:i/>
          <w:color w:val="000000"/>
        </w:rPr>
        <w:t xml:space="preserve">                                                                  </w:t>
      </w:r>
      <w:r>
        <w:rPr>
          <w:rFonts w:ascii="Tahoma" w:hAnsi="Tahoma" w:cs="Tahoma"/>
        </w:rPr>
        <w:t>Ευάγγελος Μπαρμπάκος</w:t>
      </w:r>
    </w:p>
    <w:p w:rsidR="00D872C0" w:rsidRDefault="008D5BEF" w:rsidP="00D872C0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 xml:space="preserve">                                                                </w:t>
      </w:r>
    </w:p>
    <w:p w:rsidR="008D5BEF" w:rsidRPr="00D872C0" w:rsidRDefault="00D872C0" w:rsidP="00D872C0">
      <w:pPr>
        <w:rPr>
          <w:rFonts w:ascii="Tahoma" w:hAnsi="Tahoma" w:cs="Tahoma"/>
          <w:i/>
          <w:color w:val="000000"/>
        </w:rPr>
      </w:pPr>
      <w:r w:rsidRPr="00D872C0">
        <w:rPr>
          <w:rFonts w:ascii="Tahoma" w:hAnsi="Tahoma" w:cs="Tahoma"/>
          <w:color w:val="000000"/>
          <w:u w:val="single"/>
        </w:rPr>
        <w:t>Σ</w:t>
      </w:r>
      <w:r w:rsidR="008D5BEF" w:rsidRPr="00D872C0">
        <w:rPr>
          <w:rFonts w:ascii="Tahoma" w:hAnsi="Tahoma" w:cs="Tahoma"/>
          <w:u w:val="single"/>
        </w:rPr>
        <w:t>υνημμένα</w:t>
      </w:r>
      <w:r w:rsidR="008D5BEF" w:rsidRPr="008D5BEF">
        <w:rPr>
          <w:rFonts w:ascii="Tahoma" w:hAnsi="Tahoma" w:cs="Tahoma"/>
          <w:u w:val="single"/>
        </w:rPr>
        <w:t>:</w:t>
      </w:r>
    </w:p>
    <w:p w:rsidR="008D5BEF" w:rsidRDefault="00D872C0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Η με ΑΠ 18841/2017 αίτηση διαγραφής του προστίμου</w:t>
      </w:r>
    </w:p>
    <w:p w:rsidR="00D872C0" w:rsidRDefault="00D872C0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 xml:space="preserve">Οι με ΑΠ 10392/11-4-2017 και 20318/31-3-2014 ατομικές ειδοποιήσεις </w:t>
      </w:r>
    </w:p>
    <w:p w:rsidR="00D872C0" w:rsidRDefault="00D872C0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 xml:space="preserve">Το με ΑΠ 720/09-05-2017 έγγραφο της Υ.ΔΟΜ. περί </w:t>
      </w:r>
      <w:r w:rsidRPr="00D872C0">
        <w:rPr>
          <w:rFonts w:ascii="Tahoma" w:hAnsi="Tahoma" w:cs="Tahoma"/>
        </w:rPr>
        <w:t>ορθής επανάληψης του 137/2013 και 202/2015 χρηματικών καταλόγων</w:t>
      </w:r>
    </w:p>
    <w:p w:rsidR="00D872C0" w:rsidRDefault="00D872C0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Το με ΑΠ 579,650/2017 έγγραφο της Υ.ΔΟΜ.</w:t>
      </w:r>
    </w:p>
    <w:p w:rsidR="00D872C0" w:rsidRDefault="00D872C0" w:rsidP="00D872C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Η</w:t>
      </w:r>
      <w:r w:rsidRPr="00D872C0">
        <w:rPr>
          <w:rFonts w:ascii="Tahoma" w:hAnsi="Tahoma" w:cs="Tahoma"/>
        </w:rPr>
        <w:t xml:space="preserve"> από 13-3-2000 βεβαίωση της συμβολαιογράφου Αθηνών κας Καλορίτη- Κόκορη Ασημούλας  περί αγοραπωλησίας του αντικειμένου της οφειλής</w:t>
      </w:r>
    </w:p>
    <w:p w:rsidR="00F068DD" w:rsidRPr="00F068DD" w:rsidRDefault="00F068DD" w:rsidP="00F068D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 w:rsidRPr="00F068DD">
        <w:rPr>
          <w:rFonts w:ascii="Tahoma" w:hAnsi="Tahoma" w:cs="Tahoma"/>
        </w:rPr>
        <w:t xml:space="preserve">Το με ΑΠ 45602/27-8-2018 έγγραφό μας με το οποίο διαβιβάζονται στην Δ/νση Δημοτικών Προσόδων οι πρόχειροι χρηματικοί κατάλογοι της </w:t>
      </w:r>
      <w:proofErr w:type="spellStart"/>
      <w:r w:rsidR="00AC22A8">
        <w:rPr>
          <w:rFonts w:ascii="Tahoma" w:hAnsi="Tahoma" w:cs="Tahoma"/>
        </w:rPr>
        <w:t>Υ.Δομ</w:t>
      </w:r>
      <w:proofErr w:type="spellEnd"/>
      <w:r w:rsidR="00AC22A8">
        <w:rPr>
          <w:rFonts w:ascii="Tahoma" w:hAnsi="Tahoma" w:cs="Tahoma"/>
        </w:rPr>
        <w:t>. για επιβολή του προστίμο</w:t>
      </w:r>
      <w:r w:rsidRPr="00F068DD">
        <w:rPr>
          <w:rFonts w:ascii="Tahoma" w:hAnsi="Tahoma" w:cs="Tahoma"/>
        </w:rPr>
        <w:t>υ στον πραγματικό υπόχρεο</w:t>
      </w:r>
    </w:p>
    <w:p w:rsidR="00D872C0" w:rsidRPr="00D872C0" w:rsidRDefault="00D872C0" w:rsidP="00D872C0">
      <w:pPr>
        <w:autoSpaceDE w:val="0"/>
        <w:autoSpaceDN w:val="0"/>
        <w:adjustRightInd w:val="0"/>
        <w:spacing w:after="0" w:line="240" w:lineRule="auto"/>
        <w:ind w:left="225" w:right="390"/>
        <w:rPr>
          <w:rFonts w:ascii="Tahoma" w:hAnsi="Tahoma" w:cs="Tahoma"/>
        </w:rPr>
      </w:pPr>
    </w:p>
    <w:p w:rsidR="008D5BEF" w:rsidRPr="001F1397" w:rsidRDefault="008D5BEF" w:rsidP="008D5BEF">
      <w:pPr>
        <w:pStyle w:val="a4"/>
        <w:shd w:val="clear" w:color="auto" w:fill="FFFFFF"/>
        <w:spacing w:after="0" w:line="240" w:lineRule="auto"/>
        <w:ind w:left="585"/>
        <w:jc w:val="both"/>
        <w:rPr>
          <w:rFonts w:ascii="Tahoma" w:hAnsi="Tahoma" w:cs="Tahoma"/>
          <w:i/>
          <w:color w:val="000000"/>
        </w:rPr>
      </w:pPr>
      <w:r w:rsidRPr="002C014A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5D8E7" wp14:editId="749EF766">
                <wp:simplePos x="0" y="0"/>
                <wp:positionH relativeFrom="margin">
                  <wp:posOffset>-118110</wp:posOffset>
                </wp:positionH>
                <wp:positionV relativeFrom="paragraph">
                  <wp:posOffset>178435</wp:posOffset>
                </wp:positionV>
                <wp:extent cx="2571750" cy="2209800"/>
                <wp:effectExtent l="0" t="0" r="0" b="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EF" w:rsidRPr="00F846F2" w:rsidRDefault="008D5BEF" w:rsidP="008D5BE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6F2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Εσωτερική Διανομή:</w:t>
                            </w:r>
                            <w:r w:rsidRPr="00F846F2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Δήμαρχο</w:t>
                            </w:r>
                          </w:p>
                          <w:p w:rsidR="008D5BEF" w:rsidRPr="002C014A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C014A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Αντιδήμαρχο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val="en-US" w:eastAsia="el-GR"/>
                              </w:rPr>
                              <w:t xml:space="preserve"> </w:t>
                            </w:r>
                            <w:r w:rsidRPr="002C014A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 xml:space="preserve">κο </w:t>
                            </w:r>
                            <w:proofErr w:type="spellStart"/>
                            <w:r w:rsidRPr="002C014A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Μπαρμπάκο</w:t>
                            </w:r>
                            <w:proofErr w:type="spellEnd"/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F846F2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Γενικό Γραμματέα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Εντεταλμένο σύμβουλο κο Σοφιανίδη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 xml:space="preserve">Διευθυντή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Υ.Δόμησης</w:t>
                            </w:r>
                            <w:proofErr w:type="spellEnd"/>
                          </w:p>
                          <w:p w:rsidR="008D5BEF" w:rsidRPr="00F846F2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Διευθυντή Δημοτικών Προσόδων</w:t>
                            </w:r>
                          </w:p>
                          <w:p w:rsidR="008D5BEF" w:rsidRPr="00F846F2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Διευθύντρια Οικ.</w:t>
                            </w:r>
                            <w:r w:rsidRPr="00F846F2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 xml:space="preserve"> Υπηρεσιών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</w:pPr>
                            <w:r w:rsidRPr="00F846F2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Ταμείο</w:t>
                            </w:r>
                          </w:p>
                          <w:p w:rsidR="008D5BEF" w:rsidRDefault="008D5BEF" w:rsidP="008D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5D8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9.3pt;margin-top:14.05pt;width:202.5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" stroked="f">
                <v:textbox>
                  <w:txbxContent>
                    <w:p w:rsidR="008D5BEF" w:rsidRPr="00F846F2" w:rsidRDefault="008D5BEF" w:rsidP="008D5BEF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F846F2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u w:val="single"/>
                        </w:rPr>
                        <w:t>Εσωτερική Διανομή:</w:t>
                      </w:r>
                      <w:r w:rsidRPr="00F846F2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Δήμαρχο</w:t>
                      </w:r>
                    </w:p>
                    <w:p w:rsidR="008D5BEF" w:rsidRPr="002C014A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 w:rsidRPr="002C014A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Αντιδήμαρχο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val="en-US" w:eastAsia="el-GR"/>
                        </w:rPr>
                        <w:t xml:space="preserve"> </w:t>
                      </w:r>
                      <w:r w:rsidRPr="002C014A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 xml:space="preserve">κο </w:t>
                      </w:r>
                      <w:proofErr w:type="spellStart"/>
                      <w:r w:rsidRPr="002C014A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Μπαρμπάκο</w:t>
                      </w:r>
                      <w:proofErr w:type="spellEnd"/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 w:rsidRPr="00F846F2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Γενικό Γραμματέα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Εντεταλμένο σύμβουλο κο Σοφιανίδη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 xml:space="preserve">Διευθυντή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Υ.Δόμησης</w:t>
                      </w:r>
                      <w:proofErr w:type="spellEnd"/>
                    </w:p>
                    <w:p w:rsidR="008D5BEF" w:rsidRPr="00F846F2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Διευθυντή Δημοτικών Προσόδων</w:t>
                      </w:r>
                    </w:p>
                    <w:p w:rsidR="008D5BEF" w:rsidRPr="00F846F2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Διευθύντρια Οικ.</w:t>
                      </w:r>
                      <w:r w:rsidRPr="00F846F2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 xml:space="preserve"> Υπηρεσιών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</w:pPr>
                      <w:r w:rsidRPr="00F846F2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Ταμείο</w:t>
                      </w:r>
                    </w:p>
                    <w:p w:rsidR="008D5BEF" w:rsidRDefault="008D5BEF" w:rsidP="008D5BEF"/>
                  </w:txbxContent>
                </v:textbox>
                <w10:wrap type="square" anchorx="margin"/>
              </v:shape>
            </w:pict>
          </mc:Fallback>
        </mc:AlternateContent>
      </w:r>
    </w:p>
    <w:p w:rsidR="008D5BEF" w:rsidRDefault="008D5BEF" w:rsidP="008D5BEF">
      <w:p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</w:p>
    <w:p w:rsidR="008D5BEF" w:rsidRDefault="008D5BEF" w:rsidP="008D5BEF">
      <w:p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</w:p>
    <w:p w:rsidR="008D5BEF" w:rsidRPr="001F1397" w:rsidRDefault="008D5BEF" w:rsidP="008D5BEF">
      <w:p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</w:p>
    <w:p w:rsidR="009D552A" w:rsidRPr="009D552A" w:rsidRDefault="009D552A" w:rsidP="00090FA7">
      <w:pPr>
        <w:spacing w:line="360" w:lineRule="auto"/>
        <w:ind w:hanging="567"/>
        <w:rPr>
          <w:rFonts w:ascii="Tahoma" w:hAnsi="Tahoma" w:cs="Tahoma"/>
        </w:rPr>
      </w:pPr>
    </w:p>
    <w:p w:rsidR="009D552A" w:rsidRPr="009D552A" w:rsidRDefault="009D552A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</w:p>
    <w:p w:rsidR="009D552A" w:rsidRPr="009D552A" w:rsidRDefault="009D552A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</w:p>
    <w:p w:rsidR="00334514" w:rsidRPr="00E4382A" w:rsidRDefault="00334514" w:rsidP="00E4382A">
      <w:pPr>
        <w:shd w:val="clear" w:color="auto" w:fill="FFFFFF"/>
        <w:spacing w:after="0" w:line="240" w:lineRule="auto"/>
        <w:jc w:val="both"/>
        <w:rPr>
          <w:rFonts w:ascii="Tahoma" w:hAnsi="Tahoma" w:cs="Tahoma"/>
          <w:i/>
          <w:color w:val="000000"/>
        </w:rPr>
      </w:pPr>
    </w:p>
    <w:p w:rsidR="00334514" w:rsidRPr="002C014A" w:rsidRDefault="00334514" w:rsidP="00334514">
      <w:pPr>
        <w:rPr>
          <w:rFonts w:ascii="Tahoma" w:hAnsi="Tahoma" w:cs="Tahoma"/>
          <w:i/>
          <w:color w:val="000000"/>
        </w:rPr>
      </w:pPr>
      <w:r w:rsidRPr="00334514">
        <w:rPr>
          <w:rFonts w:ascii="Tahoma" w:hAnsi="Tahoma" w:cs="Tahoma"/>
        </w:rPr>
        <w:t xml:space="preserve">  </w:t>
      </w:r>
      <w:r w:rsidRPr="002C014A">
        <w:rPr>
          <w:rFonts w:ascii="Tahoma" w:hAnsi="Tahoma" w:cs="Tahoma"/>
        </w:rPr>
        <w:t xml:space="preserve">                                                                       </w:t>
      </w:r>
    </w:p>
    <w:p w:rsidR="00F846F2" w:rsidRDefault="00F846F2" w:rsidP="00F846F2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846F2">
        <w:rPr>
          <w:rFonts w:ascii="Tahoma" w:hAnsi="Tahoma" w:cs="Tahoma"/>
        </w:rPr>
        <w:t xml:space="preserve">     </w:t>
      </w:r>
      <w:r w:rsidR="00E4382A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        </w:t>
      </w:r>
      <w:r w:rsidR="00334514">
        <w:rPr>
          <w:rFonts w:ascii="Tahoma" w:hAnsi="Tahoma" w:cs="Tahoma"/>
        </w:rPr>
        <w:t xml:space="preserve">                            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:rsidR="008D5BEF" w:rsidRDefault="008D5BEF" w:rsidP="002C014A">
      <w:pPr>
        <w:ind w:left="5040"/>
        <w:rPr>
          <w:rFonts w:ascii="Tahoma" w:hAnsi="Tahoma" w:cs="Tahoma"/>
        </w:rPr>
      </w:pPr>
    </w:p>
    <w:p w:rsidR="008D5BEF" w:rsidRDefault="008D5BEF" w:rsidP="002C014A">
      <w:pPr>
        <w:ind w:left="5040"/>
      </w:pPr>
    </w:p>
    <w:sectPr w:rsidR="008D5BEF" w:rsidSect="00AE23B8">
      <w:footerReference w:type="default" r:id="rId10"/>
      <w:pgSz w:w="11906" w:h="16838"/>
      <w:pgMar w:top="851" w:right="179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6D" w:rsidRDefault="000A236D" w:rsidP="000A236D">
      <w:pPr>
        <w:spacing w:after="0" w:line="240" w:lineRule="auto"/>
      </w:pPr>
      <w:r>
        <w:separator/>
      </w:r>
    </w:p>
  </w:endnote>
  <w:end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6D" w:rsidRDefault="000A236D" w:rsidP="000A236D">
      <w:pPr>
        <w:spacing w:after="0" w:line="240" w:lineRule="auto"/>
      </w:pPr>
      <w:r>
        <w:separator/>
      </w:r>
    </w:p>
  </w:footnote>
  <w:foot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35F"/>
    <w:multiLevelType w:val="hybridMultilevel"/>
    <w:tmpl w:val="BD26D390"/>
    <w:lvl w:ilvl="0" w:tplc="0408000F">
      <w:start w:val="1"/>
      <w:numFmt w:val="decimal"/>
      <w:lvlText w:val="%1."/>
      <w:lvlJc w:val="left"/>
      <w:pPr>
        <w:ind w:left="585" w:hanging="360"/>
      </w:p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30E46AF"/>
    <w:multiLevelType w:val="hybridMultilevel"/>
    <w:tmpl w:val="A5FAF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405C"/>
    <w:multiLevelType w:val="hybridMultilevel"/>
    <w:tmpl w:val="473427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04416"/>
    <w:multiLevelType w:val="hybridMultilevel"/>
    <w:tmpl w:val="8A7C5666"/>
    <w:lvl w:ilvl="0" w:tplc="0408000F">
      <w:start w:val="1"/>
      <w:numFmt w:val="decimal"/>
      <w:lvlText w:val="%1."/>
      <w:lvlJc w:val="left"/>
      <w:pPr>
        <w:ind w:left="930" w:hanging="360"/>
      </w:p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A"/>
    <w:rsid w:val="0001068E"/>
    <w:rsid w:val="00042835"/>
    <w:rsid w:val="00090FA7"/>
    <w:rsid w:val="000A236D"/>
    <w:rsid w:val="000A3954"/>
    <w:rsid w:val="000A69F0"/>
    <w:rsid w:val="001412EB"/>
    <w:rsid w:val="00193981"/>
    <w:rsid w:val="001F2310"/>
    <w:rsid w:val="002027FB"/>
    <w:rsid w:val="002373AA"/>
    <w:rsid w:val="0024345F"/>
    <w:rsid w:val="00275E1C"/>
    <w:rsid w:val="002A42FF"/>
    <w:rsid w:val="002A5C06"/>
    <w:rsid w:val="002C014A"/>
    <w:rsid w:val="002F7442"/>
    <w:rsid w:val="0031251E"/>
    <w:rsid w:val="00316907"/>
    <w:rsid w:val="0032035A"/>
    <w:rsid w:val="00334514"/>
    <w:rsid w:val="00352217"/>
    <w:rsid w:val="00370366"/>
    <w:rsid w:val="003759B4"/>
    <w:rsid w:val="003B0C6C"/>
    <w:rsid w:val="00487AE4"/>
    <w:rsid w:val="00494AAE"/>
    <w:rsid w:val="004D1E53"/>
    <w:rsid w:val="00532FFA"/>
    <w:rsid w:val="00534B93"/>
    <w:rsid w:val="00537566"/>
    <w:rsid w:val="00546DEA"/>
    <w:rsid w:val="00557AA3"/>
    <w:rsid w:val="00562E8B"/>
    <w:rsid w:val="0058070E"/>
    <w:rsid w:val="00594D21"/>
    <w:rsid w:val="005C06C8"/>
    <w:rsid w:val="005C68D3"/>
    <w:rsid w:val="005D5C11"/>
    <w:rsid w:val="005E1C2E"/>
    <w:rsid w:val="005E57D8"/>
    <w:rsid w:val="0060121C"/>
    <w:rsid w:val="00604AB3"/>
    <w:rsid w:val="00637A96"/>
    <w:rsid w:val="0066269A"/>
    <w:rsid w:val="00673E61"/>
    <w:rsid w:val="00676DF8"/>
    <w:rsid w:val="00693DAE"/>
    <w:rsid w:val="00694EDE"/>
    <w:rsid w:val="006A2727"/>
    <w:rsid w:val="00702FD5"/>
    <w:rsid w:val="007228A9"/>
    <w:rsid w:val="00722C94"/>
    <w:rsid w:val="00731DC0"/>
    <w:rsid w:val="0075132D"/>
    <w:rsid w:val="0077147A"/>
    <w:rsid w:val="007949C8"/>
    <w:rsid w:val="007B1535"/>
    <w:rsid w:val="007F2E67"/>
    <w:rsid w:val="008262EC"/>
    <w:rsid w:val="00832132"/>
    <w:rsid w:val="00840F16"/>
    <w:rsid w:val="00864C11"/>
    <w:rsid w:val="008D5BEF"/>
    <w:rsid w:val="008E02C8"/>
    <w:rsid w:val="00972DD3"/>
    <w:rsid w:val="00974106"/>
    <w:rsid w:val="009839EE"/>
    <w:rsid w:val="009D552A"/>
    <w:rsid w:val="009E6510"/>
    <w:rsid w:val="00A136A0"/>
    <w:rsid w:val="00A27503"/>
    <w:rsid w:val="00A821E7"/>
    <w:rsid w:val="00A82B3E"/>
    <w:rsid w:val="00A84C9F"/>
    <w:rsid w:val="00AB617D"/>
    <w:rsid w:val="00AC22A8"/>
    <w:rsid w:val="00AC5499"/>
    <w:rsid w:val="00AE23B8"/>
    <w:rsid w:val="00AF5CEC"/>
    <w:rsid w:val="00B0584A"/>
    <w:rsid w:val="00B57072"/>
    <w:rsid w:val="00B6527D"/>
    <w:rsid w:val="00BE32EE"/>
    <w:rsid w:val="00BF12DA"/>
    <w:rsid w:val="00C25695"/>
    <w:rsid w:val="00C74127"/>
    <w:rsid w:val="00D179C7"/>
    <w:rsid w:val="00D7398A"/>
    <w:rsid w:val="00D872C0"/>
    <w:rsid w:val="00D962FC"/>
    <w:rsid w:val="00DA7A24"/>
    <w:rsid w:val="00DB1031"/>
    <w:rsid w:val="00DB46E7"/>
    <w:rsid w:val="00DB5A27"/>
    <w:rsid w:val="00DE3B5D"/>
    <w:rsid w:val="00DE3D69"/>
    <w:rsid w:val="00DF216C"/>
    <w:rsid w:val="00E07E1B"/>
    <w:rsid w:val="00E13B6F"/>
    <w:rsid w:val="00E23DF9"/>
    <w:rsid w:val="00E278E0"/>
    <w:rsid w:val="00E36B80"/>
    <w:rsid w:val="00E4382A"/>
    <w:rsid w:val="00E964A6"/>
    <w:rsid w:val="00EA64A1"/>
    <w:rsid w:val="00EB473D"/>
    <w:rsid w:val="00F068DD"/>
    <w:rsid w:val="00F119FC"/>
    <w:rsid w:val="00F14C43"/>
    <w:rsid w:val="00F60DB2"/>
    <w:rsid w:val="00F63474"/>
    <w:rsid w:val="00F7118F"/>
    <w:rsid w:val="00F764CB"/>
    <w:rsid w:val="00F846F2"/>
    <w:rsid w:val="00F867A3"/>
    <w:rsid w:val="00F93520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3A234A34-E1DB-4F5C-AFEA-4886FDB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34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nta@kallithe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Μανώλης Στέφανος</cp:lastModifiedBy>
  <cp:revision>31</cp:revision>
  <cp:lastPrinted>2018-02-01T07:53:00Z</cp:lastPrinted>
  <dcterms:created xsi:type="dcterms:W3CDTF">2018-06-19T06:04:00Z</dcterms:created>
  <dcterms:modified xsi:type="dcterms:W3CDTF">2018-09-18T10:26:00Z</dcterms:modified>
</cp:coreProperties>
</file>