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val="en-US" w:eastAsia="zh-CN"/>
        </w:rPr>
      </w:pPr>
      <w:r>
        <w:rPr>
          <w:rFonts w:eastAsia="Times New Roman" w:cs="Comic Sans MS"/>
          <w:b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lang w:val="en-US" w:eastAsia="zh-CN"/>
        </w:rPr>
        <w:t xml:space="preserve">                     </w:t>
      </w:r>
      <w:r>
        <w:rPr>
          <w:rFonts w:eastAsia="Times New Roman" w:cs="Comic Sans MS"/>
          <w:b/>
          <w:lang w:eastAsia="zh-CN"/>
        </w:rPr>
        <w:t xml:space="preserve">                    Καλλιθέα     </w:t>
      </w:r>
      <w:r>
        <w:rPr>
          <w:rFonts w:eastAsia="Times New Roman" w:cs="Comic Sans MS"/>
          <w:b/>
          <w:lang w:val="en-US" w:eastAsia="zh-CN"/>
        </w:rPr>
        <w:t>12/10</w:t>
      </w:r>
      <w:r>
        <w:rPr>
          <w:rFonts w:eastAsia="Times New Roman" w:cs="Comic Sans MS"/>
          <w:b/>
          <w:lang w:eastAsia="zh-CN"/>
        </w:rPr>
        <w:t>/201</w:t>
      </w:r>
      <w:r>
        <w:rPr>
          <w:rFonts w:eastAsia="Times New Roman" w:cs="Comic Sans MS"/>
          <w:b/>
          <w:lang w:val="en-US" w:eastAsia="zh-CN"/>
        </w:rPr>
        <w:t>8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eastAsia="Times New Roman" w:cs="Comic Sans MS"/>
          <w:b/>
          <w:lang w:eastAsia="zh-CN"/>
        </w:rPr>
        <w:t xml:space="preserve">ΝΟΜΟΣ ΑΤΤΙΚΗΣ                                                                                          Αρ. </w:t>
      </w:r>
      <w:proofErr w:type="spellStart"/>
      <w:r>
        <w:rPr>
          <w:rFonts w:eastAsia="Times New Roman" w:cs="Comic Sans MS"/>
          <w:b/>
          <w:lang w:eastAsia="zh-CN"/>
        </w:rPr>
        <w:t>Πρωτ</w:t>
      </w:r>
      <w:proofErr w:type="spellEnd"/>
      <w:r>
        <w:rPr>
          <w:rFonts w:eastAsia="Times New Roman" w:cs="Comic Sans MS"/>
          <w:b/>
          <w:lang w:eastAsia="zh-CN"/>
        </w:rPr>
        <w:t xml:space="preserve">. </w:t>
      </w:r>
      <w:r>
        <w:rPr>
          <w:rFonts w:eastAsia="Times New Roman" w:cs="Comic Sans MS"/>
          <w:b/>
          <w:lang w:val="en-US" w:eastAsia="zh-CN"/>
        </w:rPr>
        <w:t xml:space="preserve">   55822</w:t>
      </w:r>
      <w:bookmarkStart w:id="0" w:name="_GoBack"/>
      <w:bookmarkEnd w:id="0"/>
      <w:r>
        <w:rPr>
          <w:rFonts w:eastAsia="Times New Roman" w:cs="Comic Sans MS"/>
          <w:b/>
          <w:lang w:eastAsia="zh-CN"/>
        </w:rPr>
        <w:t xml:space="preserve">                       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eastAsia="Times New Roman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noProof/>
          <w:lang w:eastAsia="el-GR"/>
        </w:rPr>
        <w:drawing>
          <wp:inline distT="0" distB="0" distL="0" distR="0">
            <wp:extent cx="841375" cy="6584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</w:t>
      </w:r>
    </w:p>
    <w:p w:rsidR="00B83E85" w:rsidRDefault="00BE4E68">
      <w:pPr>
        <w:spacing w:after="0" w:line="100" w:lineRule="atLeas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ΔΙΕΥΘΥΝΣΗ: ΠΟΛΙΤΙΣΜΟΥ, </w:t>
      </w:r>
    </w:p>
    <w:p w:rsidR="00B83E85" w:rsidRDefault="00BE4E68">
      <w:pPr>
        <w:suppressAutoHyphens w:val="0"/>
        <w:spacing w:after="0" w:line="100" w:lineRule="atLeas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ΠΑΙΔΕΙΑΣ &amp; ΝΕΑΣ ΓΕΝΙΑΣ                                     </w:t>
      </w:r>
      <w:r>
        <w:rPr>
          <w:rFonts w:eastAsia="Calibri" w:cs="Times New Roman"/>
          <w:b/>
        </w:rPr>
        <w:t xml:space="preserve">                                        Προς</w:t>
      </w:r>
    </w:p>
    <w:p w:rsidR="00B83E85" w:rsidRDefault="00BE4E68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ΓΡΑΦΕΙΟ ΑΝΤΙΔΗΜΑΡΧΟΥ                                             κ. Πρόεδρο Δημοτικού Συμβουλίου    </w:t>
      </w:r>
    </w:p>
    <w:p w:rsidR="00B83E85" w:rsidRDefault="00BE4E68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Μ.ΒΑΡΔΑΒΑ  </w:t>
      </w:r>
    </w:p>
    <w:p w:rsidR="00B83E85" w:rsidRDefault="00BE4E68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                        </w:t>
      </w:r>
    </w:p>
    <w:p w:rsidR="00B83E85" w:rsidRDefault="00BE4E68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παραλαβ</w:t>
      </w:r>
      <w:r>
        <w:rPr>
          <w:rFonts w:eastAsia="Calibri"/>
          <w:b/>
          <w:lang w:eastAsia="zh-CN"/>
        </w:rPr>
        <w:t xml:space="preserve">ής    της Επιτροπής Παραλαβής εργασιών Πολιτισμού, </w:t>
      </w:r>
      <w:proofErr w:type="spellStart"/>
      <w:r>
        <w:rPr>
          <w:rFonts w:eastAsia="Calibri"/>
          <w:b/>
          <w:lang w:eastAsia="zh-CN"/>
        </w:rPr>
        <w:t>Δημ</w:t>
      </w:r>
      <w:proofErr w:type="spellEnd"/>
      <w:r>
        <w:rPr>
          <w:rFonts w:eastAsia="Calibri"/>
          <w:b/>
          <w:lang w:eastAsia="zh-CN"/>
        </w:rPr>
        <w:t xml:space="preserve">. Ωδείου και </w:t>
      </w:r>
      <w:proofErr w:type="spellStart"/>
      <w:r>
        <w:rPr>
          <w:rFonts w:eastAsia="Calibri"/>
          <w:b/>
          <w:lang w:eastAsia="zh-CN"/>
        </w:rPr>
        <w:t>Δημ</w:t>
      </w:r>
      <w:proofErr w:type="spellEnd"/>
      <w:r>
        <w:rPr>
          <w:rFonts w:eastAsia="Calibri"/>
          <w:b/>
          <w:lang w:eastAsia="zh-CN"/>
        </w:rPr>
        <w:t>. Βιβλιοθήκης  που ορίστηκε με την   απόφαση 9/2018  Δ.Σ.’’</w:t>
      </w:r>
    </w:p>
    <w:p w:rsidR="00B83E85" w:rsidRDefault="00BE4E68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                            </w:t>
      </w:r>
    </w:p>
    <w:p w:rsidR="00B83E85" w:rsidRDefault="00BE4E68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</w:t>
      </w:r>
      <w:r>
        <w:rPr>
          <w:rFonts w:eastAsia="Calibri"/>
          <w:lang w:eastAsia="zh-CN"/>
        </w:rPr>
        <w:t xml:space="preserve"> Κύριε Πρόεδρε,</w:t>
      </w:r>
    </w:p>
    <w:p w:rsidR="00B83E85" w:rsidRDefault="00BE4E68">
      <w:pPr>
        <w:tabs>
          <w:tab w:val="left" w:pos="7815"/>
        </w:tabs>
        <w:spacing w:after="0" w:line="100" w:lineRule="atLeast"/>
        <w:jc w:val="both"/>
        <w:rPr>
          <w:rFonts w:eastAsia="Calibri"/>
          <w:sz w:val="6"/>
          <w:szCs w:val="6"/>
          <w:lang w:eastAsia="zh-CN"/>
        </w:rPr>
      </w:pPr>
      <w:r>
        <w:rPr>
          <w:rFonts w:eastAsia="Calibri"/>
          <w:sz w:val="6"/>
          <w:szCs w:val="6"/>
          <w:lang w:eastAsia="zh-CN"/>
        </w:rPr>
        <w:tab/>
      </w:r>
    </w:p>
    <w:p w:rsidR="00B83E85" w:rsidRDefault="00BE4E68">
      <w:pPr>
        <w:keepNext/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</w:t>
      </w:r>
      <w:r>
        <w:rPr>
          <w:lang w:eastAsia="zh-CN"/>
        </w:rPr>
        <w:t>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</w:t>
      </w:r>
      <w:r>
        <w:rPr>
          <w:i/>
          <w:lang w:eastAsia="zh-CN"/>
        </w:rPr>
        <w:t>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B83E85" w:rsidRDefault="00BE4E68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lang w:eastAsia="zh-CN"/>
        </w:rPr>
        <w:t>5.  Το πρωτόκολλο οριστικής παραλαβής ( ενν. υπηρεσιών) εγκρ</w:t>
      </w:r>
      <w:r>
        <w:rPr>
          <w:i/>
          <w:lang w:eastAsia="zh-CN"/>
        </w:rPr>
        <w:t>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</w:t>
      </w:r>
      <w:r>
        <w:rPr>
          <w:i/>
          <w:lang w:eastAsia="zh-CN"/>
        </w:rPr>
        <w:t>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B83E85" w:rsidRDefault="00BE4E68">
      <w:pPr>
        <w:spacing w:line="100" w:lineRule="atLeast"/>
        <w:jc w:val="both"/>
        <w:rPr>
          <w:rFonts w:cs="Comic Sans MS"/>
          <w:sz w:val="24"/>
          <w:szCs w:val="24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</w:t>
      </w:r>
      <w:r>
        <w:rPr>
          <w:rFonts w:cs="Comic Sans MS"/>
          <w:sz w:val="24"/>
          <w:szCs w:val="24"/>
          <w:lang w:eastAsia="zh-CN"/>
        </w:rPr>
        <w:t xml:space="preserve">             </w:t>
      </w:r>
    </w:p>
    <w:tbl>
      <w:tblPr>
        <w:tblW w:w="0" w:type="auto"/>
        <w:tblInd w:w="-1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3753"/>
        <w:gridCol w:w="1806"/>
        <w:gridCol w:w="2119"/>
        <w:gridCol w:w="2636"/>
      </w:tblGrid>
      <w:tr w:rsidR="00B83E85">
        <w:trPr>
          <w:trHeight w:val="1170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 w:rsidR="00B83E85" w:rsidRDefault="00BE4E68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 xml:space="preserve"> ΑΡΙΘΜΟΣ ΠΑΡΑΣΤΑΤΙΚΟΥ / ΠΟΣΟ </w:t>
            </w:r>
            <w:r>
              <w:rPr>
                <w:b/>
                <w:bCs/>
                <w:sz w:val="21"/>
                <w:szCs w:val="21"/>
                <w:lang w:eastAsia="zh-CN"/>
              </w:rPr>
              <w:t>ΔΑΠΑΝΗΣ ΠΡΩΤΟΚΟΛΛΟΥ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B83E85" w:rsidRDefault="00B83E85">
            <w:pPr>
              <w:pStyle w:val="aa"/>
              <w:jc w:val="center"/>
            </w:pPr>
          </w:p>
          <w:p w:rsidR="00B83E85" w:rsidRDefault="00BE4E68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ΑΡΙΘΜΟΣ ,</w:t>
            </w:r>
          </w:p>
          <w:p w:rsidR="00B83E85" w:rsidRDefault="00BE4E68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ΗΜΕΡΟΜΗΝΙΑ, ΠΟΣΟ  ΑΝΑΘΕΣΗΣ /ΣΥΜΒΑΣΗΣ</w:t>
            </w:r>
          </w:p>
        </w:tc>
      </w:tr>
      <w:tr w:rsidR="00B83E85">
        <w:trPr>
          <w:trHeight w:val="1290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pStyle w:val="a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ΠΡΑΓΜΑΤΟΠΟΙΗΣΗ ΘΕΑΤΡΙΚΗΣ ΠΑΡΑΣΤΑΣΗΣ “ΤΟ ΚΟΡΑΚΙ” ΤΗΝ 27/9/18 ΣΤΑ ΠΛΑΙΣΙΑ ΤΩΝ ΕΚΔΗΛΩΣΕΩΝ ΤΟΥ ΜΕΣΟΓΕΙΑΚΟΥ ΦΕΣΤΙΒΑΛ ΚΑΛΛΙΘΕΑΣ 2018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15.6471.0001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173/10-10-18</w:t>
            </w:r>
          </w:p>
          <w:p w:rsidR="00B83E85" w:rsidRDefault="00BE4E68">
            <w:pPr>
              <w:numPr>
                <w:ilvl w:val="2"/>
                <w:numId w:val="2"/>
              </w:numPr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ΠΟΣΟΥ 1.020,00 €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ΑΠΟΦΑΣΗ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ΔΗΜΑΡΧΟΥ</w:t>
            </w:r>
          </w:p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783/2018</w:t>
            </w:r>
          </w:p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ΑΔΑ : 6Χ9ΒΩΕΚ-ΘΝΒ</w:t>
            </w:r>
          </w:p>
        </w:tc>
      </w:tr>
      <w:tr w:rsidR="00B83E85">
        <w:trPr>
          <w:trHeight w:val="610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pStyle w:val="a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ΜΟΥΣΙΚΗ ΣΥΝΑΥΛΙΑ ΤΗΝ 9/9/18 ΣΤΑ ΠΛΑΙΣΙΑ ΤΩΝ ΕΚΔΗΛΩΣΕΩΝ ΤΟΥ ΜΕΣΟΓΕΙΑΚΟΥ ΦΕΣΤΙΒΑΛ ΚΑΛΛΙΘΕΑΣ 2018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15.6471.0001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B83E85" w:rsidRDefault="00BE4E68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174/10-10-18</w:t>
            </w:r>
          </w:p>
          <w:p w:rsidR="00B83E85" w:rsidRDefault="00BE4E68">
            <w:pPr>
              <w:numPr>
                <w:ilvl w:val="2"/>
                <w:numId w:val="2"/>
              </w:numPr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ΠΟΣΟΥ 1.413,60 €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ΑΠΟΦΑΣΗ ΔΗΜΑΡΧΟΥ</w:t>
            </w:r>
          </w:p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717/2018</w:t>
            </w:r>
          </w:p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ΑΔΑ : ΩΨΕ3ΩΕΚ-99Ε</w:t>
            </w:r>
          </w:p>
          <w:p w:rsidR="00B83E85" w:rsidRDefault="00BE4E68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ΑΔΑΜ: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  <w:t>18AWRD003658738</w:t>
            </w:r>
          </w:p>
        </w:tc>
      </w:tr>
    </w:tbl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</w:pPr>
      <w:r>
        <w:t xml:space="preserve">  </w:t>
      </w:r>
      <w:r>
        <w:t>Συνημμένα :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</w:pPr>
      <w:r>
        <w:t xml:space="preserve">-Απλό φωτοαντίγραφο πρωτοκόλλων  </w:t>
      </w:r>
      <w:r>
        <w:pict>
          <v:rect id="_x0000_s1026" style="position:absolute;left:0;text-align:left;margin-left:264.65pt;margin-top:5.75pt;width:239.2pt;height:172.1pt;z-index:251657728;mso-position-horizontal-relative:text;mso-position-vertical-relative:text" strokecolor="white" strokeweight="0">
            <v:textbox>
              <w:txbxContent>
                <w:p w:rsidR="00B83E85" w:rsidRDefault="00BE4E68">
                  <w:pPr>
                    <w:pStyle w:val="af1"/>
                    <w:keepNext/>
                    <w:numPr>
                      <w:ilvl w:val="2"/>
                      <w:numId w:val="1"/>
                    </w:numPr>
                    <w:spacing w:after="0" w:line="10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Η ΕΠΙΤΡΟΠΗ ΠΑΡΑΛΑΒΗΣ</w:t>
                  </w: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both"/>
                  </w:pP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both"/>
                  </w:pPr>
                </w:p>
                <w:p w:rsidR="00B83E85" w:rsidRDefault="00BE4E68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ΑΝΤΩΝΗΣ ΒΑΒΥΛΟΥΣΑΚΗΣ</w:t>
                  </w: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</w:p>
                <w:p w:rsidR="00B83E85" w:rsidRDefault="00BE4E68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ΜΑΡΙΑ ΒΑΡΔΑΒΑ</w:t>
                  </w: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</w:p>
                <w:p w:rsidR="00B83E85" w:rsidRDefault="00BE4E68">
                  <w:pPr>
                    <w:pStyle w:val="af1"/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ΠΑΝΤΕΛΗΣ ΝΙΚΟΛΑΪΔΗΣ</w:t>
                  </w:r>
                </w:p>
                <w:p w:rsidR="00B83E85" w:rsidRDefault="00B83E85">
                  <w:pPr>
                    <w:pStyle w:val="af1"/>
                    <w:keepNext/>
                    <w:spacing w:after="0" w:line="100" w:lineRule="atLeast"/>
                    <w:jc w:val="center"/>
                  </w:pPr>
                </w:p>
              </w:txbxContent>
            </v:textbox>
            <w10:wrap type="square"/>
          </v:rect>
        </w:pic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</w:pPr>
      <w:r>
        <w:t xml:space="preserve">                                                                                      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lang w:val="en-US"/>
        </w:rPr>
      </w:pPr>
      <w:r>
        <w:rPr>
          <w:lang w:val="en-US"/>
        </w:rPr>
        <w:t xml:space="preserve">                              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</w:p>
    <w:p w:rsidR="00B83E85" w:rsidRDefault="00BE4E68">
      <w:pPr>
        <w:keepNext/>
        <w:numPr>
          <w:ilvl w:val="2"/>
          <w:numId w:val="1"/>
        </w:numPr>
        <w:spacing w:after="0" w:line="100" w:lineRule="atLeast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</w:p>
    <w:p w:rsidR="00B83E85" w:rsidRDefault="00B83E85">
      <w:pPr>
        <w:keepNext/>
        <w:numPr>
          <w:ilvl w:val="2"/>
          <w:numId w:val="1"/>
        </w:numPr>
        <w:spacing w:after="0" w:line="100" w:lineRule="atLeast"/>
        <w:jc w:val="both"/>
      </w:pPr>
    </w:p>
    <w:p w:rsidR="00B83E85" w:rsidRDefault="00B83E85">
      <w:pPr>
        <w:keepNext/>
        <w:numPr>
          <w:ilvl w:val="2"/>
          <w:numId w:val="1"/>
        </w:numPr>
        <w:spacing w:after="0" w:line="100" w:lineRule="atLeast"/>
        <w:jc w:val="both"/>
      </w:pPr>
    </w:p>
    <w:p w:rsidR="00B83E85" w:rsidRDefault="00B83E85">
      <w:pPr>
        <w:numPr>
          <w:ilvl w:val="2"/>
          <w:numId w:val="1"/>
        </w:numPr>
        <w:spacing w:after="0" w:line="100" w:lineRule="atLeast"/>
        <w:jc w:val="both"/>
      </w:pPr>
    </w:p>
    <w:p w:rsidR="00B83E85" w:rsidRDefault="00B83E85">
      <w:pPr>
        <w:numPr>
          <w:ilvl w:val="2"/>
          <w:numId w:val="1"/>
        </w:numPr>
        <w:rPr>
          <w:b/>
          <w:bCs/>
        </w:rPr>
      </w:pPr>
    </w:p>
    <w:p w:rsidR="00B83E85" w:rsidRDefault="00BE4E68">
      <w:r>
        <w:rPr>
          <w:b/>
          <w:bCs/>
          <w:lang w:eastAsia="zh-CN"/>
        </w:rPr>
        <w:t xml:space="preserve">                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t xml:space="preserve"> </w:t>
      </w:r>
    </w:p>
    <w:sectPr w:rsidR="00B83E85">
      <w:pgSz w:w="11906" w:h="16838"/>
      <w:pgMar w:top="568" w:right="881" w:bottom="284" w:left="870" w:header="0" w:footer="0" w:gutter="0"/>
      <w:cols w:space="720"/>
      <w:formProt w:val="0"/>
      <w:docGrid w:linePitch="54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A1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37E"/>
    <w:multiLevelType w:val="multilevel"/>
    <w:tmpl w:val="38349E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6F5162"/>
    <w:multiLevelType w:val="multilevel"/>
    <w:tmpl w:val="DA3002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CA71DCA"/>
    <w:multiLevelType w:val="multilevel"/>
    <w:tmpl w:val="29AE40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B83E85"/>
    <w:rsid w:val="00B83E85"/>
    <w:rsid w:val="00B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1">
    <w:name w:val="Περιεχόμενα πλαισίου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3</cp:revision>
  <cp:lastPrinted>2018-09-11T10:17:00Z</cp:lastPrinted>
  <dcterms:created xsi:type="dcterms:W3CDTF">2018-10-12T09:09:00Z</dcterms:created>
  <dcterms:modified xsi:type="dcterms:W3CDTF">2018-10-12T12:50:00Z</dcterms:modified>
</cp:coreProperties>
</file>