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val="en-US" w:eastAsia="zh-CN"/>
        </w:rPr>
      </w:pPr>
      <w:r>
        <w:rPr>
          <w:rFonts w:eastAsia="Times New Roman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Καλλιθέα   </w:t>
      </w:r>
      <w:r w:rsidR="001332AC">
        <w:rPr>
          <w:rFonts w:eastAsia="Times New Roman" w:cs="Comic Sans MS"/>
          <w:b/>
          <w:sz w:val="21"/>
          <w:szCs w:val="21"/>
          <w:lang w:eastAsia="zh-CN"/>
        </w:rPr>
        <w:t>21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/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1</w:t>
      </w:r>
      <w:r w:rsidR="00B729BA">
        <w:rPr>
          <w:rFonts w:eastAsia="Times New Roman" w:cs="Comic Sans MS"/>
          <w:b/>
          <w:sz w:val="21"/>
          <w:szCs w:val="21"/>
          <w:lang w:val="en-US" w:eastAsia="zh-CN"/>
        </w:rPr>
        <w:t>1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/201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8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</w:t>
      </w:r>
      <w:r w:rsidR="001332AC">
        <w:rPr>
          <w:rFonts w:eastAsia="Times New Roman" w:cs="Comic Sans MS"/>
          <w:b/>
          <w:sz w:val="21"/>
          <w:szCs w:val="21"/>
          <w:lang w:eastAsia="zh-CN"/>
        </w:rPr>
        <w:t>64764</w:t>
      </w:r>
      <w:bookmarkStart w:id="0" w:name="_GoBack"/>
      <w:bookmarkEnd w:id="0"/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4217F5" w:rsidRPr="004217F5" w:rsidRDefault="004217F5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5" o:title=""/>
          </v:shape>
          <o:OLEObject Type="Embed" ProgID="Unknown" ShapeID="Αντικείμενο1" DrawAspect="Content" ObjectID="_1604316859" r:id="rId6"/>
        </w:object>
      </w:r>
      <w:r w:rsidR="00492A3E"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3E">
        <w:rPr>
          <w:rFonts w:eastAsia="Calibri"/>
          <w:b/>
          <w:sz w:val="24"/>
          <w:szCs w:val="24"/>
          <w:lang w:eastAsia="zh-CN"/>
        </w:rPr>
        <w:t xml:space="preserve">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497030" w:rsidRDefault="00492A3E">
      <w:pPr>
        <w:keepNext/>
        <w:numPr>
          <w:ilvl w:val="0"/>
          <w:numId w:val="2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</w:t>
      </w:r>
      <w:r>
        <w:rPr>
          <w:rFonts w:eastAsia="Times New Roman" w:cs="Comic Sans MS"/>
          <w:b/>
          <w:lang w:val="en-US" w:eastAsia="zh-CN"/>
        </w:rPr>
        <w:t xml:space="preserve">     </w:t>
      </w:r>
      <w:r>
        <w:rPr>
          <w:rFonts w:eastAsia="Times New Roman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</w:t>
      </w:r>
      <w:r>
        <w:rPr>
          <w:rFonts w:eastAsia="Times New Roman" w:cs="Comic Sans MS"/>
          <w:b/>
          <w:lang w:val="en-US" w:eastAsia="zh-CN"/>
        </w:rPr>
        <w:t xml:space="preserve">            </w:t>
      </w:r>
      <w:r>
        <w:rPr>
          <w:rFonts w:eastAsia="Times New Roman" w:cs="Comic Sans MS"/>
          <w:b/>
          <w:lang w:eastAsia="zh-CN"/>
        </w:rPr>
        <w:t>:  ΠΡΟΜΗΘΕΙΩΝ &amp; ΑΠΟΘΗΚΩΝ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ΑΡΜΟΔΙΟΣ       : Αικ. Παπασπύρου -Α. Πετράκη                                                         ΠΡΟΣ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  : a.papaspyrou@kallithea.gr</w:t>
      </w:r>
    </w:p>
    <w:p w:rsidR="00497030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 w:rsidR="00497030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όπως ορίστηκαν με την υπ’αριθμ. 09/2018 απόφαση  Δ.Σ.’’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Κύριε Πρόεδρε,</w:t>
      </w:r>
    </w:p>
    <w:p w:rsidR="00497030" w:rsidRDefault="00497030">
      <w:pPr>
        <w:keepNext/>
        <w:widowControl w:val="0"/>
        <w:spacing w:after="0" w:line="100" w:lineRule="atLeast"/>
        <w:jc w:val="both"/>
        <w:textAlignment w:val="baseline"/>
      </w:pPr>
    </w:p>
    <w:p w:rsidR="00497030" w:rsidRDefault="00492A3E">
      <w:pPr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eastAsia="Calibri"/>
          <w:b/>
          <w:bCs/>
          <w:lang w:eastAsia="zh-CN" w:bidi="hi-IN"/>
        </w:rPr>
        <w:t xml:space="preserve">  </w:t>
      </w:r>
      <w:r>
        <w:rPr>
          <w:rFonts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497030" w:rsidRDefault="00492A3E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i/>
          <w:lang w:eastAsia="zh-CN"/>
        </w:rPr>
        <w:t>συντελεσθεί</w:t>
      </w:r>
      <w:proofErr w:type="spellEnd"/>
      <w:r>
        <w:rPr>
          <w:i/>
          <w:lang w:eastAsia="zh-CN"/>
        </w:rPr>
        <w:t xml:space="preserve"> αυτοδίκαια</w:t>
      </w:r>
      <w:r>
        <w:rPr>
          <w:lang w:eastAsia="zh-CN"/>
        </w:rPr>
        <w:t>.’’</w:t>
      </w:r>
    </w:p>
    <w:p w:rsidR="00497030" w:rsidRDefault="00492A3E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2040"/>
        <w:gridCol w:w="2881"/>
      </w:tblGrid>
      <w:tr w:rsidR="00497030" w:rsidTr="00E623D9">
        <w:trPr>
          <w:trHeight w:val="117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Κ.Α.</w:t>
            </w:r>
          </w:p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ΠΡΟΫΠ/ΣΜΟΥ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</w:tcPr>
          <w:p w:rsidR="00497030" w:rsidRDefault="00497030">
            <w:pPr>
              <w:pStyle w:val="aa"/>
              <w:jc w:val="center"/>
            </w:pP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ΑΡΙΘΜΟΣ/ΗΜΕΡΟΜΗΝΙΑ,</w:t>
            </w: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ΠΟΣΟ  ΑΝΑΘΕΣΗΣ /ΣΥΜΒΑΣΗΣ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ΔΑΠΑΝΗ ΔΙΑΜΟΝΗΣ ΣΕ ΞΕΝΟΔΟΧΕΙΟ ΣΤΑ ΠΛΑΙΣΙΑ ΦΙΛΟΞΕΝΙΑΣ ΤΗΣ ΑΝΤΙΠΡΟΣΩΠΕΙΑΣ ΤΟΥ ΑΔΕΛΦΟΠΟΙΗΜΕΝΟΥ ΔΗΜΟΥ ΓΚΕΛΕΝΤΖΙΚ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ΤΙΜ. 7251/2018</w:t>
            </w:r>
          </w:p>
          <w:p w:rsidR="00497030" w:rsidRDefault="00492A3E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</w:tcPr>
          <w:p w:rsidR="00497030" w:rsidRDefault="00492A3E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ΣΥΜΒΑΣΗ ΑΝΑΘΕΣΗΣ</w:t>
            </w:r>
          </w:p>
          <w:p w:rsidR="00497030" w:rsidRDefault="00492A3E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ΣΤΗΝ 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ΕΥΡΩΝΤΟΜΟΥΣ Α.Ε.</w:t>
            </w:r>
          </w:p>
          <w:p w:rsidR="00497030" w:rsidRDefault="00492A3E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ΑΔΑΜ : 18</w:t>
            </w:r>
            <w:r>
              <w:rPr>
                <w:color w:val="000000"/>
                <w:lang w:val="en-US"/>
              </w:rPr>
              <w:t>SYMV</w:t>
            </w:r>
            <w:r>
              <w:rPr>
                <w:color w:val="000000"/>
              </w:rPr>
              <w:t>003762449</w:t>
            </w:r>
          </w:p>
          <w:p w:rsidR="00497030" w:rsidRDefault="00492A3E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lang w:eastAsia="zh-CN"/>
              </w:rPr>
            </w:pPr>
            <w:r>
              <w:rPr>
                <w:rFonts w:eastAsia="Arial" w:cs="Times New Roman"/>
                <w:color w:val="000000"/>
                <w:lang w:eastAsia="zh-CN"/>
              </w:rPr>
              <w:t>ΠΟΣΟΎ 3.998,00€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ΤΙΜ. 11627/2018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638,00 €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ΠΙΣΤΩΤΙΚΟ ΤΙΜ.</w:t>
            </w:r>
          </w:p>
          <w:p w:rsidR="00497030" w:rsidRDefault="00492A3E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105/2018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195,00 €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ΤΙΜ. 11631/2018</w:t>
            </w:r>
          </w:p>
          <w:p w:rsidR="00497030" w:rsidRDefault="00492A3E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 570,00 €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lang w:eastAsia="zh-CN"/>
              </w:rPr>
            </w:pPr>
            <w:r>
              <w:rPr>
                <w:rFonts w:eastAsia="Arial" w:cs="Times New Roman"/>
                <w:color w:val="000000"/>
                <w:lang w:eastAsia="zh-CN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7255/2018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11555/2018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  110,00 €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7142/2018</w:t>
            </w:r>
          </w:p>
          <w:p w:rsidR="00497030" w:rsidRDefault="00492A3E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lang w:eastAsia="zh-CN"/>
              </w:rPr>
            </w:pPr>
            <w:r>
              <w:rPr>
                <w:rFonts w:eastAsia="Arial" w:cs="Times New Roman"/>
                <w:color w:val="000000"/>
                <w:lang w:eastAsia="zh-CN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11553/2018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130,00 €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11554/2018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130,00 €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11551/2018</w:t>
            </w:r>
          </w:p>
          <w:p w:rsidR="00497030" w:rsidRDefault="00492A3E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110,00 €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lang w:eastAsia="zh-CN"/>
              </w:rPr>
            </w:pPr>
            <w:r>
              <w:rPr>
                <w:rFonts w:eastAsia="Arial" w:cs="Times New Roman"/>
                <w:color w:val="000000"/>
                <w:lang w:eastAsia="zh-CN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11552/2018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110,00 €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11625/2018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550,00 €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7249/2018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11629/2018</w:t>
            </w:r>
          </w:p>
          <w:p w:rsidR="00497030" w:rsidRDefault="00492A3E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550,00 €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lang w:eastAsia="zh-CN"/>
              </w:rPr>
            </w:pPr>
            <w:r>
              <w:rPr>
                <w:rFonts w:eastAsia="Arial" w:cs="Times New Roman"/>
                <w:color w:val="000000"/>
                <w:lang w:eastAsia="zh-CN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7253/2018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11628/2018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550,00 €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7252/2018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11626/2018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ΠΟΣΟΥ 640,00 €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497030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---------&gt;&gt;----------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00.6433.0002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7250/2018</w:t>
            </w:r>
          </w:p>
          <w:p w:rsidR="00497030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ΠΟΣΟΥ 15,00 €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---------&gt;&gt;----------</w:t>
            </w:r>
          </w:p>
        </w:tc>
      </w:tr>
      <w:tr w:rsidR="00B729BA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B729BA" w:rsidRDefault="00B729BA" w:rsidP="00B729BA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B729BA">
              <w:rPr>
                <w:color w:val="000000"/>
                <w:sz w:val="20"/>
                <w:szCs w:val="20"/>
              </w:rPr>
              <w:t>ΠΑΡΟΧΗ  ΥΠΗΡΕΣΙΩΝ  ΤΕΧΝΙΚΟΥ  ΑΣΦΑΛΕΙΑΣ  ΓΙΑ ΤΗΝ ΠΡΟΣ</w:t>
            </w:r>
            <w:r>
              <w:rPr>
                <w:color w:val="000000"/>
                <w:sz w:val="20"/>
                <w:szCs w:val="20"/>
              </w:rPr>
              <w:t xml:space="preserve">ΤΑΣΙΑ ΤΗΣ ΥΓΕΙΑΣ ΚΑΙ ΑΣΦΑΛΕΙΑΣ </w:t>
            </w:r>
            <w:r w:rsidRPr="00B729BA">
              <w:rPr>
                <w:color w:val="000000"/>
                <w:sz w:val="20"/>
                <w:szCs w:val="20"/>
              </w:rPr>
              <w:t>ΚΑΤΑ ΤΗΝ ΕΚΤΕΛΕΣΗ ΤΗΣ ΕΡΓΑΣΙΑΣ ΤΩΝ ΕΡΓΑΖΟΜΕ</w:t>
            </w:r>
            <w:r>
              <w:rPr>
                <w:color w:val="000000"/>
                <w:sz w:val="20"/>
                <w:szCs w:val="20"/>
              </w:rPr>
              <w:t xml:space="preserve">ΝΩΝ Σ ́ ΟΛΕΣ ΤΙΣ ΥΠΗΡΕΣΙΕΣ ΤΟΥ </w:t>
            </w:r>
            <w:r w:rsidRPr="00B729BA">
              <w:rPr>
                <w:color w:val="000000"/>
                <w:sz w:val="20"/>
                <w:szCs w:val="20"/>
              </w:rPr>
              <w:t>ΔΗΜΟΥ  ΚΑΛΛΙΘΕΑΣ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B729BA" w:rsidRDefault="00B729BA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 w:rsidRPr="00B729BA">
              <w:rPr>
                <w:color w:val="000000"/>
              </w:rPr>
              <w:t>0.6142.0009</w:t>
            </w:r>
          </w:p>
          <w:p w:rsidR="00B729BA" w:rsidRPr="00B729BA" w:rsidRDefault="00B729BA" w:rsidP="00B729BA">
            <w:pPr>
              <w:pStyle w:val="aa"/>
              <w:numPr>
                <w:ilvl w:val="1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B729BA" w:rsidRPr="00B729BA" w:rsidRDefault="00B729B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228/2018</w:t>
            </w:r>
          </w:p>
          <w:p w:rsidR="00B729BA" w:rsidRDefault="00B729BA" w:rsidP="00B729B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5.817,51</w:t>
            </w:r>
            <w:r w:rsidRPr="00B729BA">
              <w:rPr>
                <w:color w:val="000000"/>
                <w:lang w:val="en-US"/>
              </w:rPr>
              <w:t>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B729BA" w:rsidRPr="00B729BA" w:rsidRDefault="00B729BA" w:rsidP="00B729BA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 w:rsidRPr="00B729BA">
              <w:rPr>
                <w:color w:val="000000"/>
              </w:rPr>
              <w:t>ΣΥΜΒΑΣΗ ΑΠΟ 23/05/2017</w:t>
            </w:r>
          </w:p>
          <w:p w:rsidR="00B729BA" w:rsidRPr="00B729BA" w:rsidRDefault="00B729BA" w:rsidP="00B729BA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 w:rsidRPr="00B729BA">
              <w:rPr>
                <w:color w:val="000000"/>
              </w:rPr>
              <w:t>17SYMV006261265</w:t>
            </w:r>
          </w:p>
          <w:p w:rsidR="00B729BA" w:rsidRDefault="00B729BA" w:rsidP="00B729BA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 w:rsidRPr="00B729BA">
              <w:rPr>
                <w:color w:val="000000"/>
              </w:rPr>
              <w:t>ποσού  12.400,00 €</w:t>
            </w:r>
          </w:p>
        </w:tc>
      </w:tr>
      <w:tr w:rsidR="00B729BA" w:rsidTr="00E623D9">
        <w:trPr>
          <w:trHeight w:val="610"/>
        </w:trPr>
        <w:tc>
          <w:tcPr>
            <w:tcW w:w="3780" w:type="dxa"/>
            <w:shd w:val="clear" w:color="auto" w:fill="FFFFFF"/>
            <w:tcMar>
              <w:left w:w="18" w:type="dxa"/>
            </w:tcMar>
            <w:vAlign w:val="center"/>
          </w:tcPr>
          <w:p w:rsidR="00B729BA" w:rsidRPr="00B729BA" w:rsidRDefault="00B729BA" w:rsidP="00B729BA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</w:rPr>
              <w:t>ΡΓΑΣΙΑ ΣΥΝΤΗΡΗΣΗΣ ΕΦΑΡΜΟΓΩΝ ΛΟΓΙΣΜΙΚΟΥ Τ.Υ.</w:t>
            </w:r>
          </w:p>
        </w:tc>
        <w:tc>
          <w:tcPr>
            <w:tcW w:w="1620" w:type="dxa"/>
            <w:shd w:val="clear" w:color="auto" w:fill="FFFFFF"/>
            <w:tcMar>
              <w:left w:w="18" w:type="dxa"/>
            </w:tcMar>
            <w:vAlign w:val="center"/>
          </w:tcPr>
          <w:p w:rsidR="00B729BA" w:rsidRPr="00B729BA" w:rsidRDefault="00B729BA">
            <w:pPr>
              <w:pStyle w:val="aa"/>
              <w:numPr>
                <w:ilvl w:val="2"/>
                <w:numId w:val="3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10.6266.0004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B729BA" w:rsidRDefault="00B729B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1408/2018</w:t>
            </w:r>
          </w:p>
          <w:p w:rsidR="00B729BA" w:rsidRPr="00B729BA" w:rsidRDefault="00B729BA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313,72€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  <w:vAlign w:val="center"/>
          </w:tcPr>
          <w:p w:rsidR="00B729BA" w:rsidRDefault="00B729BA" w:rsidP="00B729BA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ΑΠΟΦΑΣΗ ΔΗΜΑΡΧΟΥ</w:t>
            </w:r>
          </w:p>
          <w:p w:rsidR="00B729BA" w:rsidRDefault="00B729BA" w:rsidP="00B729BA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160/2017</w:t>
            </w:r>
          </w:p>
          <w:p w:rsidR="00B729BA" w:rsidRPr="00B729BA" w:rsidRDefault="00B729BA" w:rsidP="00B729BA">
            <w:pPr>
              <w:pStyle w:val="aa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313,72 </w:t>
            </w:r>
            <w:r w:rsidRPr="00B729BA">
              <w:rPr>
                <w:color w:val="000000"/>
              </w:rPr>
              <w:t>€</w:t>
            </w:r>
          </w:p>
        </w:tc>
      </w:tr>
    </w:tbl>
    <w:p w:rsidR="00497030" w:rsidRDefault="00497030">
      <w:pPr>
        <w:keepNext/>
        <w:spacing w:after="0" w:line="100" w:lineRule="atLeast"/>
        <w:jc w:val="both"/>
      </w:pP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bCs/>
          <w:lang w:eastAsia="zh-CN"/>
        </w:rPr>
        <w:t xml:space="preserve">    </w:t>
      </w:r>
      <w:r>
        <w:rPr>
          <w:rFonts w:eastAsia="Times New Roman" w:cs="Comic Sans MS"/>
          <w:b/>
          <w:bCs/>
          <w:u w:val="single"/>
          <w:lang w:eastAsia="zh-CN"/>
        </w:rPr>
        <w:t>Εσωτερική Διανομή</w:t>
      </w:r>
      <w:r>
        <w:rPr>
          <w:rFonts w:eastAsia="Times New Roman" w:cs="Comic Sans MS"/>
          <w:b/>
          <w:bCs/>
          <w:lang w:eastAsia="zh-CN"/>
        </w:rPr>
        <w:t xml:space="preserve">                                                                                                                     Ο ΑΝΤΙΔΗΜΑΡΧΟΣ</w:t>
      </w: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lang w:eastAsia="zh-CN"/>
        </w:rPr>
      </w:pPr>
      <w:r>
        <w:rPr>
          <w:rFonts w:eastAsia="Times New Roman" w:cs="Comic Sans MS"/>
          <w:lang w:eastAsia="zh-CN"/>
        </w:rPr>
        <w:t xml:space="preserve">-  Γρ. Δημάρχου     </w:t>
      </w: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lang w:eastAsia="zh-CN"/>
        </w:rPr>
        <w:t xml:space="preserve">-  Γρ. Γεν. Γραμματέα                                                                  </w:t>
      </w:r>
      <w:r>
        <w:rPr>
          <w:rFonts w:eastAsia="Times New Roman" w:cs="Comic Sans MS"/>
          <w:b/>
          <w:bCs/>
          <w:lang w:eastAsia="zh-CN"/>
        </w:rPr>
        <w:t xml:space="preserve"> </w:t>
      </w: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>
        <w:rPr>
          <w:rFonts w:eastAsia="Times New Roman" w:cs="Comic Sans MS"/>
          <w:sz w:val="20"/>
          <w:szCs w:val="20"/>
          <w:lang w:eastAsia="zh-CN"/>
        </w:rPr>
        <w:t xml:space="preserve">-  </w:t>
      </w:r>
      <w:r>
        <w:rPr>
          <w:rFonts w:eastAsia="Times New Roman" w:cs="Comic Sans MS"/>
          <w:lang w:eastAsia="zh-CN"/>
        </w:rPr>
        <w:t xml:space="preserve">Τμ. Προμηθειών &amp; Αποθηκών                                                        </w:t>
      </w:r>
      <w:r>
        <w:rPr>
          <w:rFonts w:eastAsia="Times New Roman" w:cs="Comic Sans MS"/>
          <w:b/>
          <w:bCs/>
          <w:lang w:eastAsia="zh-CN"/>
        </w:rPr>
        <w:t xml:space="preserve">                                      </w:t>
      </w:r>
      <w:r>
        <w:rPr>
          <w:rFonts w:eastAsia="Times New Roman" w:cs="Comic Sans MS"/>
          <w:b/>
          <w:bCs/>
          <w:sz w:val="21"/>
          <w:szCs w:val="21"/>
          <w:lang w:eastAsia="zh-CN"/>
        </w:rPr>
        <w:t>ΕΥΑΓΓΕΛΟΣ  ΜΠΑΡΜΠΑΚΟΣ</w:t>
      </w:r>
      <w:r>
        <w:rPr>
          <w:rFonts w:eastAsia="Times New Roman" w:cs="Comic Sans MS"/>
          <w:sz w:val="21"/>
          <w:szCs w:val="21"/>
          <w:lang w:eastAsia="zh-CN"/>
        </w:rPr>
        <w:t xml:space="preserve">          </w:t>
      </w:r>
      <w:r>
        <w:rPr>
          <w:rFonts w:eastAsia="Times New Roman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497030" w:rsidRDefault="00497030">
      <w:pPr>
        <w:numPr>
          <w:ilvl w:val="2"/>
          <w:numId w:val="2"/>
        </w:numPr>
      </w:pPr>
    </w:p>
    <w:sectPr w:rsidR="00497030">
      <w:pgSz w:w="11906" w:h="16838"/>
      <w:pgMar w:top="480" w:right="881" w:bottom="218" w:left="870" w:header="0" w:footer="0" w:gutter="0"/>
      <w:cols w:space="720"/>
      <w:formProt w:val="0"/>
      <w:docGrid w:linePitch="600" w:charSpace="77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523"/>
    <w:multiLevelType w:val="multilevel"/>
    <w:tmpl w:val="EEE8C77C"/>
    <w:lvl w:ilvl="0">
      <w:start w:val="1"/>
      <w:numFmt w:val="none"/>
      <w:pStyle w:val="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9FB376E"/>
    <w:multiLevelType w:val="multilevel"/>
    <w:tmpl w:val="66AAF4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C743A46"/>
    <w:multiLevelType w:val="multilevel"/>
    <w:tmpl w:val="AC7A38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8FE541E"/>
    <w:multiLevelType w:val="multilevel"/>
    <w:tmpl w:val="8BBE73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497030"/>
    <w:rsid w:val="001332AC"/>
    <w:rsid w:val="004217F5"/>
    <w:rsid w:val="00492A3E"/>
    <w:rsid w:val="00497030"/>
    <w:rsid w:val="00B729BA"/>
    <w:rsid w:val="00E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A026"/>
  <w15:docId w15:val="{1220E461-551F-4D7B-9E34-249EF74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pPr>
      <w:keepNext/>
      <w:numPr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10</cp:revision>
  <cp:lastPrinted>2018-11-21T05:50:00Z</cp:lastPrinted>
  <dcterms:created xsi:type="dcterms:W3CDTF">2018-10-31T05:12:00Z</dcterms:created>
  <dcterms:modified xsi:type="dcterms:W3CDTF">2018-11-21T12:48:00Z</dcterms:modified>
</cp:coreProperties>
</file>