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B52FB2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071953" w:rsidRPr="0018329B">
        <w:rPr>
          <w:rFonts w:ascii="Tahoma" w:eastAsia="Times New Roman" w:hAnsi="Tahoma" w:cs="Tahoma"/>
          <w:b/>
          <w:bCs/>
          <w:lang w:eastAsia="el-GR"/>
        </w:rPr>
        <w:t>6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/2019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812A1D" w:rsidRPr="00D83FD6">
        <w:rPr>
          <w:rFonts w:ascii="Tahoma" w:eastAsia="Times New Roman" w:hAnsi="Tahoma" w:cs="Tahoma"/>
          <w:b/>
          <w:bCs/>
          <w:iCs/>
          <w:lang w:eastAsia="el-GR"/>
        </w:rPr>
        <w:t>13</w:t>
      </w:r>
      <w:r w:rsidR="00812A1D">
        <w:rPr>
          <w:rFonts w:ascii="Tahoma" w:eastAsia="Times New Roman" w:hAnsi="Tahoma" w:cs="Tahoma"/>
          <w:b/>
          <w:bCs/>
          <w:iCs/>
          <w:lang w:eastAsia="el-GR"/>
        </w:rPr>
        <w:t>/0</w:t>
      </w:r>
      <w:r w:rsidR="00812A1D" w:rsidRPr="00D83FD6">
        <w:rPr>
          <w:rFonts w:ascii="Tahoma" w:eastAsia="Times New Roman" w:hAnsi="Tahoma" w:cs="Tahoma"/>
          <w:b/>
          <w:bCs/>
          <w:iCs/>
          <w:lang w:eastAsia="el-GR"/>
        </w:rPr>
        <w:t>6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/2019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13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6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των θεμάτων της Πρόσκλησης 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32010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07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6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για συνεδρίαση της Επιτροπής Ποιότητας Ζωής που πραγματοποιήθηκε στις 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12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6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>και ώρα 1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3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3</w:t>
      </w:r>
      <w:r w:rsidRPr="00B52FB2">
        <w:rPr>
          <w:rFonts w:ascii="Tahoma" w:eastAsia="Times New Roman" w:hAnsi="Tahoma" w:cs="Tahoma"/>
          <w:bCs/>
          <w:iCs/>
          <w:lang w:eastAsia="el-GR"/>
        </w:rPr>
        <w:t>0 και οι αριθμοί των αποφάσεων που ελήφθησαν ως εξής:</w:t>
      </w:r>
    </w:p>
    <w:p w:rsidR="00B52FB2" w:rsidRPr="00A14709" w:rsidRDefault="00B52FB2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B52FB2" w:rsidRPr="00550FA6" w:rsidTr="00D410BF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B2" w:rsidRPr="00550FA6" w:rsidRDefault="00B52FB2" w:rsidP="00D410BF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B2" w:rsidRPr="00550FA6" w:rsidRDefault="00B52FB2" w:rsidP="00D410BF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FB2" w:rsidRPr="00550FA6" w:rsidRDefault="00B52FB2" w:rsidP="00D410BF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</w:tr>
      <w:tr w:rsidR="00937A60" w:rsidRPr="00550FA6" w:rsidTr="009C680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60" w:rsidRPr="00550FA6" w:rsidRDefault="00937A60" w:rsidP="009C6801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60" w:rsidRPr="00550FA6" w:rsidRDefault="00D83FD6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7A60" w:rsidRPr="00550FA6" w:rsidRDefault="00F2665A" w:rsidP="00550FA6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Αποδοχή συζήτησης τ</w:t>
            </w:r>
            <w:r w:rsidR="00550FA6" w:rsidRPr="00550FA6">
              <w:rPr>
                <w:rFonts w:ascii="Tahoma" w:eastAsia="Times New Roman" w:hAnsi="Tahoma" w:cs="Tahoma"/>
                <w:b/>
                <w:lang w:eastAsia="el-GR"/>
              </w:rPr>
              <w:t>ου</w:t>
            </w: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 εκτός</w:t>
            </w:r>
            <w:r w:rsidR="00550FA6"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 ημερήσιας διάταξης θέματος</w:t>
            </w:r>
            <w:r w:rsidRPr="00550FA6">
              <w:rPr>
                <w:rFonts w:ascii="Tahoma" w:eastAsia="Times New Roman" w:hAnsi="Tahoma" w:cs="Tahoma"/>
                <w:b/>
                <w:lang w:eastAsia="el-GR"/>
              </w:rPr>
              <w:t>, ως κατεπείγ</w:t>
            </w:r>
            <w:r w:rsidR="00550FA6" w:rsidRPr="00550FA6">
              <w:rPr>
                <w:rFonts w:ascii="Tahoma" w:eastAsia="Times New Roman" w:hAnsi="Tahoma" w:cs="Tahoma"/>
                <w:b/>
                <w:lang w:eastAsia="el-GR"/>
              </w:rPr>
              <w:t>ο</w:t>
            </w: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ν.</w:t>
            </w:r>
          </w:p>
        </w:tc>
      </w:tr>
    </w:tbl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937A60">
      <w:pPr>
        <w:spacing w:after="0" w:line="360" w:lineRule="auto"/>
        <w:ind w:left="-180" w:right="36" w:firstLine="900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ΕΚΤΟΣ ΗΜΕΡΗΣΙΑΣ ΔΙΑΤΑΞΗΣ</w:t>
      </w: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937A60" w:rsidRPr="00550FA6" w:rsidTr="009C6801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60" w:rsidRPr="00550FA6" w:rsidRDefault="00937A60" w:rsidP="009C6801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60" w:rsidRPr="00550FA6" w:rsidRDefault="00937A60" w:rsidP="009C6801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7A60" w:rsidRPr="00550FA6" w:rsidRDefault="00937A60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937A60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60" w:rsidRPr="00550FA6" w:rsidRDefault="00937A60" w:rsidP="009C6801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60" w:rsidRPr="00550FA6" w:rsidRDefault="00D83FD6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FD6" w:rsidRPr="00550FA6" w:rsidRDefault="00D83FD6" w:rsidP="00D83FD6">
            <w:pPr>
              <w:spacing w:before="40" w:after="40" w:line="240" w:lineRule="auto"/>
              <w:ind w:left="62"/>
              <w:jc w:val="center"/>
              <w:rPr>
                <w:rFonts w:ascii="Tahoma" w:eastAsia="Times New Roman" w:hAnsi="Tahoma" w:cs="Tahoma"/>
                <w:b/>
                <w:bCs/>
                <w:u w:val="single"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Προέγκριση εγκατάστασης &amp; λειτουργίας χώρου παραστάσεων- </w:t>
            </w:r>
            <w:proofErr w:type="spellStart"/>
            <w:r w:rsidRPr="00550FA6">
              <w:rPr>
                <w:rFonts w:ascii="Tahoma" w:eastAsia="Times New Roman" w:hAnsi="Tahoma" w:cs="Tahoma"/>
                <w:b/>
                <w:bCs/>
                <w:lang w:eastAsia="el-GR"/>
              </w:rPr>
              <w:t>Πολυχώρου</w:t>
            </w:r>
            <w:proofErr w:type="spellEnd"/>
            <w:r w:rsidRPr="00550FA6">
              <w:rPr>
                <w:rFonts w:ascii="Tahoma" w:eastAsia="Times New Roman" w:hAnsi="Tahoma" w:cs="Tahoma"/>
                <w:b/>
                <w:bCs/>
                <w:lang w:eastAsia="el-GR"/>
              </w:rPr>
              <w:t>,</w:t>
            </w:r>
            <w:r w:rsidRPr="00550FA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ιδιοκτησίας της</w:t>
            </w:r>
            <w:r w:rsidRPr="00550FA6">
              <w:rPr>
                <w:rFonts w:ascii="Tahoma" w:eastAsia="Times New Roman" w:hAnsi="Tahoma" w:cs="Tahoma"/>
                <w:lang w:eastAsia="el-GR"/>
              </w:rPr>
              <w:t xml:space="preserve"> </w:t>
            </w:r>
            <w:r w:rsidRPr="00550FA6">
              <w:rPr>
                <w:rFonts w:ascii="Tahoma" w:eastAsia="Times New Roman" w:hAnsi="Tahoma" w:cs="Tahoma"/>
                <w:b/>
                <w:bCs/>
                <w:lang w:eastAsia="el-GR"/>
              </w:rPr>
              <w:t>εταιρίας με την επωνυμία</w:t>
            </w:r>
            <w:r w:rsidRPr="00550FA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550FA6">
              <w:rPr>
                <w:rFonts w:ascii="Tahoma" w:eastAsia="Times New Roman" w:hAnsi="Tahoma" w:cs="Tahoma"/>
                <w:b/>
                <w:lang w:eastAsia="el-GR"/>
              </w:rPr>
              <w:t>«Κέντρο Πολιτισμού-</w:t>
            </w:r>
            <w:proofErr w:type="spellStart"/>
            <w:r w:rsidRPr="00550FA6">
              <w:rPr>
                <w:rFonts w:ascii="Tahoma" w:eastAsia="Times New Roman" w:hAnsi="Tahoma" w:cs="Tahoma"/>
                <w:b/>
                <w:lang w:eastAsia="el-GR"/>
              </w:rPr>
              <w:t>Ιδρυμα</w:t>
            </w:r>
            <w:proofErr w:type="spellEnd"/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 Σταύρος Νιάρχος Α.Ε</w:t>
            </w:r>
            <w:r w:rsidRPr="00550FA6">
              <w:rPr>
                <w:rFonts w:ascii="Tahoma" w:eastAsia="Times New Roman" w:hAnsi="Tahoma" w:cs="Tahoma"/>
                <w:lang w:eastAsia="el-GR"/>
              </w:rPr>
              <w:t xml:space="preserve">.», </w:t>
            </w:r>
            <w:r w:rsidRPr="00550FA6">
              <w:rPr>
                <w:rFonts w:ascii="Tahoma" w:eastAsia="Times New Roman" w:hAnsi="Tahoma" w:cs="Tahoma"/>
                <w:b/>
                <w:bCs/>
                <w:lang w:eastAsia="el-GR"/>
              </w:rPr>
              <w:t>ν</w:t>
            </w: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ομίμως εκπροσωπούμενης από τον κ. </w:t>
            </w:r>
            <w:proofErr w:type="spellStart"/>
            <w:r w:rsidRPr="00550FA6">
              <w:rPr>
                <w:rFonts w:ascii="Tahoma" w:eastAsia="Times New Roman" w:hAnsi="Tahoma" w:cs="Tahoma"/>
                <w:b/>
                <w:lang w:eastAsia="el-GR"/>
              </w:rPr>
              <w:t>Μανωλόπουλο</w:t>
            </w:r>
            <w:proofErr w:type="spellEnd"/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 Νικόλαο του Θεοδώρου.</w:t>
            </w:r>
          </w:p>
          <w:p w:rsidR="00937A60" w:rsidRPr="00550FA6" w:rsidRDefault="00937A60" w:rsidP="009C680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</w:tr>
    </w:tbl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F6141" w:rsidRPr="00550FA6" w:rsidRDefault="009F6141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550FA6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550FA6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550FA6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550FA6" w:rsidRDefault="005D2D9B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5D2D9B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550FA6" w:rsidRDefault="00D83FD6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D9B" w:rsidRPr="00550FA6" w:rsidRDefault="0018329B" w:rsidP="0018329B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ab/>
              <w:t xml:space="preserve">Έγκριση παράτασης ωραρίου λειτουργίας μουσικής &amp; μουσικών οργάνων σε επιχείρηση υγειονομικού </w:t>
            </w:r>
            <w:r w:rsidRPr="00550FA6">
              <w:rPr>
                <w:rFonts w:ascii="Tahoma" w:eastAsia="Times New Roman" w:hAnsi="Tahoma" w:cs="Tahoma"/>
                <w:b/>
                <w:lang w:eastAsia="el-GR"/>
              </w:rPr>
              <w:lastRenderedPageBreak/>
              <w:t xml:space="preserve">ενδιαφέροντος στην οδό </w:t>
            </w:r>
            <w:proofErr w:type="spellStart"/>
            <w:r w:rsidRPr="00550FA6">
              <w:rPr>
                <w:rFonts w:ascii="Tahoma" w:eastAsia="Times New Roman" w:hAnsi="Tahoma" w:cs="Tahoma"/>
                <w:b/>
                <w:lang w:eastAsia="el-GR"/>
              </w:rPr>
              <w:t>Σιβιτανίδου</w:t>
            </w:r>
            <w:proofErr w:type="spellEnd"/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 17, ιδιοκτησίας του κ. Φράγκου Αθανάσιου, νόμιμου εκπροσώπου της εταιρίας «ΠΡΟΤΥΠΟΣ ΔΙΑΧΕΙΡΙΣΗ ΕΣΤΙΑΤΟΡΙΩΝ Ε.Π.Ε.».</w:t>
            </w:r>
          </w:p>
        </w:tc>
      </w:tr>
      <w:tr w:rsidR="005D2D9B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lastRenderedPageBreak/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550FA6" w:rsidRDefault="00D83FD6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942" w:rsidRPr="00550FA6" w:rsidRDefault="0018329B" w:rsidP="001957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ab/>
              <w:t>Έγκριση παράτασης ωραρίου λειτουργίας μουσικής &amp; μουσικών οργάνων σε επιχείρηση υγειονομικού ενδιαφέροντος στην οδό Δημοσθένους 207, ιδιοκτησίας της κ. DIYACHENKO YULIA.</w:t>
            </w:r>
          </w:p>
        </w:tc>
      </w:tr>
      <w:tr w:rsidR="00DD2AED" w:rsidRPr="00550FA6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550FA6" w:rsidRDefault="00DD2AED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550FA6" w:rsidRDefault="00D83FD6" w:rsidP="00A14709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FD6" w:rsidRPr="00550FA6" w:rsidRDefault="00D83FD6" w:rsidP="00D83F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bCs/>
                <w:lang w:eastAsia="el-GR"/>
              </w:rPr>
              <w:t>Κατάργηση θέσης περιπτέρου στην συμβολή των οδών Δημοσθένους &amp; Αθηνάς 44</w:t>
            </w:r>
            <w:r w:rsidRPr="00550FA6">
              <w:rPr>
                <w:rFonts w:ascii="Tahoma" w:eastAsia="Times New Roman" w:hAnsi="Tahoma" w:cs="Tahoma"/>
                <w:b/>
                <w:lang w:eastAsia="el-GR"/>
              </w:rPr>
              <w:t>, με πρώην δικαιούχο εκμετάλλευσης τον κ. Λαμπρόπουλο Σεραφείμ του Ευσταθίου</w:t>
            </w:r>
            <w:r w:rsidRPr="00550FA6">
              <w:rPr>
                <w:rFonts w:ascii="Tahoma" w:eastAsia="Times New Roman" w:hAnsi="Tahoma" w:cs="Tahoma"/>
                <w:b/>
                <w:bCs/>
                <w:lang w:eastAsia="el-GR"/>
              </w:rPr>
              <w:t>.</w:t>
            </w:r>
          </w:p>
          <w:p w:rsidR="00DD2AED" w:rsidRPr="00550FA6" w:rsidRDefault="00DD2AED" w:rsidP="00CA2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</w:tr>
      <w:tr w:rsidR="00D83FD6" w:rsidRPr="00550FA6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D6" w:rsidRPr="00550FA6" w:rsidRDefault="00D83FD6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D6" w:rsidRPr="00550FA6" w:rsidRDefault="00D83FD6" w:rsidP="00A14709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FD6" w:rsidRPr="00550FA6" w:rsidRDefault="00D83FD6" w:rsidP="00CA28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</w:pPr>
            <w:r w:rsidRPr="00550FA6"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  <w:t xml:space="preserve">Κατάργηση θέσης περιπτέρου επί της οδού Αριστοτέλους 2, με πρώην δικαιούχο εκμετάλλευσης την </w:t>
            </w:r>
            <w:proofErr w:type="spellStart"/>
            <w:r w:rsidRPr="00550FA6"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  <w:t>Καντάρη</w:t>
            </w:r>
            <w:proofErr w:type="spellEnd"/>
            <w:r w:rsidRPr="00550FA6"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  <w:t xml:space="preserve"> Ιωάννα του Γεωργίου.</w:t>
            </w:r>
          </w:p>
        </w:tc>
      </w:tr>
      <w:tr w:rsidR="00D83FD6" w:rsidRPr="00550FA6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D6" w:rsidRPr="00550FA6" w:rsidRDefault="00D83FD6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D6" w:rsidRPr="00550FA6" w:rsidRDefault="00D83FD6" w:rsidP="00A14709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val="en-US" w:eastAsia="el-GR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FD6" w:rsidRPr="00550FA6" w:rsidRDefault="00D83FD6" w:rsidP="00CA28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</w:pPr>
            <w:r w:rsidRPr="00550FA6"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  <w:t>Προέγκριση διενέργειας προφορικής πλειοδοτικής δημοπρασίας για την ανάδειξη αναδόχου περισυλλογής και εκποίησης του συνόλου των εγκαταλελειμμένων οχημάτων τέλους κύκλου ζωής (</w:t>
            </w:r>
            <w:proofErr w:type="spellStart"/>
            <w:r w:rsidRPr="00550FA6"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  <w:t>ο.τ.κ.ζ</w:t>
            </w:r>
            <w:proofErr w:type="spellEnd"/>
            <w:r w:rsidRPr="00550FA6"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  <w:t xml:space="preserve">) που βρίσκονται </w:t>
            </w:r>
            <w:proofErr w:type="spellStart"/>
            <w:r w:rsidRPr="00550FA6"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  <w:t>εντος</w:t>
            </w:r>
            <w:proofErr w:type="spellEnd"/>
            <w:r w:rsidRPr="00550FA6"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  <w:t xml:space="preserve"> των διοικητικών ορίων του Δήμου Καλλιθέας με τελικό σκοπό την παράδοση τους σε εγκεκριμένο σημείο συλλογής κατά την έννοια του άρθρου 2 παρ. 23 του </w:t>
            </w:r>
            <w:proofErr w:type="spellStart"/>
            <w:r w:rsidRPr="00550FA6"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  <w:t>π.δ</w:t>
            </w:r>
            <w:proofErr w:type="spellEnd"/>
            <w:r w:rsidRPr="00550FA6">
              <w:rPr>
                <w:rFonts w:ascii="Verdana" w:eastAsia="Courier New" w:hAnsi="Verdana" w:cs="Verdana"/>
                <w:b/>
                <w:kern w:val="3"/>
                <w:lang w:eastAsia="zh-CN" w:bidi="hi-IN"/>
              </w:rPr>
              <w:t>.  116/2004., σύμφωνα με τις διατάξεις του Π.Δ. 270/81.</w:t>
            </w: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550FA6" w:rsidTr="00150D8E">
        <w:tc>
          <w:tcPr>
            <w:tcW w:w="3232" w:type="dxa"/>
          </w:tcPr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</w:pPr>
          </w:p>
          <w:p w:rsidR="00D83FD6" w:rsidRPr="00550FA6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</w:pPr>
          </w:p>
          <w:p w:rsidR="00D83FD6" w:rsidRPr="00550FA6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</w:pPr>
          </w:p>
          <w:p w:rsidR="00D83FD6" w:rsidRPr="00550FA6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</w:pPr>
          </w:p>
          <w:p w:rsidR="00D83FD6" w:rsidRPr="00550FA6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</w:pPr>
            <w:bookmarkStart w:id="0" w:name="_GoBack"/>
            <w:bookmarkEnd w:id="0"/>
          </w:p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  <w:t>Ο ΔΗΜΑΡΧΟΣ</w:t>
            </w:r>
          </w:p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  <w:t>ΔΗΜΗΤΡΙΟΣ ΚΑΡΝΑΒΟΣ</w:t>
            </w:r>
          </w:p>
        </w:tc>
      </w:tr>
      <w:tr w:rsidR="00D83FD6" w:rsidRPr="00B52FB2" w:rsidTr="00150D8E">
        <w:tc>
          <w:tcPr>
            <w:tcW w:w="3232" w:type="dxa"/>
          </w:tcPr>
          <w:p w:rsidR="00D83FD6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</w:pPr>
          </w:p>
        </w:tc>
      </w:tr>
    </w:tbl>
    <w:p w:rsidR="00150D8E" w:rsidRDefault="00150D8E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sectPr w:rsidR="00150D8E" w:rsidSect="00150D8E">
      <w:headerReference w:type="default" r:id="rId8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4D" w:rsidRDefault="0099374D">
      <w:pPr>
        <w:spacing w:after="0" w:line="240" w:lineRule="auto"/>
      </w:pPr>
      <w:r>
        <w:separator/>
      </w:r>
    </w:p>
  </w:endnote>
  <w:endnote w:type="continuationSeparator" w:id="0">
    <w:p w:rsidR="0099374D" w:rsidRDefault="0099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4D" w:rsidRDefault="0099374D">
      <w:pPr>
        <w:spacing w:after="0" w:line="240" w:lineRule="auto"/>
      </w:pPr>
      <w:r>
        <w:separator/>
      </w:r>
    </w:p>
  </w:footnote>
  <w:footnote w:type="continuationSeparator" w:id="0">
    <w:p w:rsidR="0099374D" w:rsidRDefault="0099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99374D">
    <w:pPr>
      <w:pStyle w:val="a3"/>
      <w:rPr>
        <w:lang w:val="en-US"/>
      </w:rPr>
    </w:pPr>
  </w:p>
  <w:p w:rsidR="002C4592" w:rsidRDefault="0099374D">
    <w:pPr>
      <w:pStyle w:val="a3"/>
      <w:rPr>
        <w:lang w:val="en-US"/>
      </w:rPr>
    </w:pPr>
  </w:p>
  <w:p w:rsidR="002C4592" w:rsidRDefault="0099374D">
    <w:pPr>
      <w:pStyle w:val="a3"/>
      <w:rPr>
        <w:lang w:val="en-US"/>
      </w:rPr>
    </w:pPr>
  </w:p>
  <w:p w:rsidR="002C4592" w:rsidRPr="002C4592" w:rsidRDefault="0099374D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7CC8"/>
    <w:rsid w:val="00071953"/>
    <w:rsid w:val="00106DE4"/>
    <w:rsid w:val="001171A7"/>
    <w:rsid w:val="00150D8E"/>
    <w:rsid w:val="0018329B"/>
    <w:rsid w:val="0019574C"/>
    <w:rsid w:val="0019717D"/>
    <w:rsid w:val="001A55E0"/>
    <w:rsid w:val="001D5C0F"/>
    <w:rsid w:val="00231F46"/>
    <w:rsid w:val="0027067C"/>
    <w:rsid w:val="00272122"/>
    <w:rsid w:val="002F2449"/>
    <w:rsid w:val="00322CF2"/>
    <w:rsid w:val="00340ABB"/>
    <w:rsid w:val="0039660B"/>
    <w:rsid w:val="003C43BB"/>
    <w:rsid w:val="003E4366"/>
    <w:rsid w:val="003F4A1F"/>
    <w:rsid w:val="00430441"/>
    <w:rsid w:val="00461E14"/>
    <w:rsid w:val="00464193"/>
    <w:rsid w:val="004D6832"/>
    <w:rsid w:val="004F31F9"/>
    <w:rsid w:val="0054113E"/>
    <w:rsid w:val="00550FA6"/>
    <w:rsid w:val="005C06C4"/>
    <w:rsid w:val="005D2D9B"/>
    <w:rsid w:val="005F38C8"/>
    <w:rsid w:val="006013AD"/>
    <w:rsid w:val="006501EE"/>
    <w:rsid w:val="006B3248"/>
    <w:rsid w:val="006D5093"/>
    <w:rsid w:val="006D7546"/>
    <w:rsid w:val="006E2D34"/>
    <w:rsid w:val="0070791B"/>
    <w:rsid w:val="00737AE5"/>
    <w:rsid w:val="00742F81"/>
    <w:rsid w:val="00744935"/>
    <w:rsid w:val="00747F49"/>
    <w:rsid w:val="00752889"/>
    <w:rsid w:val="00754877"/>
    <w:rsid w:val="007734FF"/>
    <w:rsid w:val="00790075"/>
    <w:rsid w:val="007A6429"/>
    <w:rsid w:val="007B0942"/>
    <w:rsid w:val="007C5BCB"/>
    <w:rsid w:val="007C6EC9"/>
    <w:rsid w:val="007D046F"/>
    <w:rsid w:val="00812A1D"/>
    <w:rsid w:val="00833FFF"/>
    <w:rsid w:val="008713DB"/>
    <w:rsid w:val="008B7919"/>
    <w:rsid w:val="0090749B"/>
    <w:rsid w:val="00914661"/>
    <w:rsid w:val="00937A60"/>
    <w:rsid w:val="0094132D"/>
    <w:rsid w:val="0099374D"/>
    <w:rsid w:val="009F034F"/>
    <w:rsid w:val="009F6141"/>
    <w:rsid w:val="00A14709"/>
    <w:rsid w:val="00A16B63"/>
    <w:rsid w:val="00A201DB"/>
    <w:rsid w:val="00A629CC"/>
    <w:rsid w:val="00A67EFB"/>
    <w:rsid w:val="00AC644C"/>
    <w:rsid w:val="00AE6EFE"/>
    <w:rsid w:val="00B004B1"/>
    <w:rsid w:val="00B134EE"/>
    <w:rsid w:val="00B52FB2"/>
    <w:rsid w:val="00BD446A"/>
    <w:rsid w:val="00C156D4"/>
    <w:rsid w:val="00C4615B"/>
    <w:rsid w:val="00C46835"/>
    <w:rsid w:val="00C5539D"/>
    <w:rsid w:val="00C87EF6"/>
    <w:rsid w:val="00CA28C5"/>
    <w:rsid w:val="00CE5488"/>
    <w:rsid w:val="00D7406D"/>
    <w:rsid w:val="00D83FD6"/>
    <w:rsid w:val="00DC6054"/>
    <w:rsid w:val="00DC7516"/>
    <w:rsid w:val="00DD2AED"/>
    <w:rsid w:val="00DF56C2"/>
    <w:rsid w:val="00E059C7"/>
    <w:rsid w:val="00E2295A"/>
    <w:rsid w:val="00E679A3"/>
    <w:rsid w:val="00E76A68"/>
    <w:rsid w:val="00ED330F"/>
    <w:rsid w:val="00EE4482"/>
    <w:rsid w:val="00F1079A"/>
    <w:rsid w:val="00F2665A"/>
    <w:rsid w:val="00F26DBB"/>
    <w:rsid w:val="00F41D98"/>
    <w:rsid w:val="00F42CDA"/>
    <w:rsid w:val="00F53225"/>
    <w:rsid w:val="00F60977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10</cp:revision>
  <cp:lastPrinted>2019-02-21T09:29:00Z</cp:lastPrinted>
  <dcterms:created xsi:type="dcterms:W3CDTF">2019-06-12T11:52:00Z</dcterms:created>
  <dcterms:modified xsi:type="dcterms:W3CDTF">2019-06-12T12:16:00Z</dcterms:modified>
</cp:coreProperties>
</file>