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02" w:rsidRDefault="00D60802" w:rsidP="00D60802">
      <w:pPr>
        <w:spacing w:line="360" w:lineRule="auto"/>
        <w:ind w:right="566"/>
        <w:rPr>
          <w:rFonts w:ascii="Arial" w:hAnsi="Arial" w:cs="Arial"/>
          <w:b/>
        </w:rPr>
      </w:pPr>
      <w:bookmarkStart w:id="0" w:name="_GoBack"/>
      <w:bookmarkEnd w:id="0"/>
    </w:p>
    <w:p w:rsidR="00D60802" w:rsidRDefault="00D60802" w:rsidP="00D60802">
      <w:pPr>
        <w:spacing w:line="360" w:lineRule="auto"/>
        <w:ind w:right="566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20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8.75pt" o:ole="" filled="t">
            <v:fill color2="black"/>
            <v:imagedata r:id="rId7" o:title=""/>
          </v:shape>
          <o:OLEObject Type="Embed" ProgID="MSDraw" ShapeID="_x0000_i1025" DrawAspect="Content" ObjectID="_1682418866" r:id="rId8"/>
        </w:objec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>ΕΛΛΗΝΙΚΗ ΔΗΜΟΚΡΑΤΙΑ                                                           Καλλιθέα: 21/4/2021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>ΝΟΜΟΣ  ΑΤΤΙΚΗΣ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 xml:space="preserve">ΔΗΜΟΣ ΚΑΛΛΙΘΕΑΣ                                           </w:t>
      </w:r>
      <w:r w:rsidR="00965166">
        <w:rPr>
          <w:sz w:val="22"/>
          <w:szCs w:val="22"/>
        </w:rPr>
        <w:t xml:space="preserve">                      </w:t>
      </w:r>
      <w:r w:rsidRPr="00D60802">
        <w:rPr>
          <w:sz w:val="22"/>
          <w:szCs w:val="22"/>
        </w:rPr>
        <w:t xml:space="preserve">Αριθ. Πρωτ :  </w:t>
      </w:r>
      <w:r w:rsidR="00965166" w:rsidRPr="005A7F98">
        <w:rPr>
          <w:b/>
          <w:sz w:val="22"/>
          <w:szCs w:val="22"/>
        </w:rPr>
        <w:t>17210</w:t>
      </w:r>
      <w:r w:rsidR="00965166">
        <w:rPr>
          <w:sz w:val="22"/>
          <w:szCs w:val="22"/>
        </w:rPr>
        <w:t>/22-4-21</w:t>
      </w:r>
      <w:r w:rsidRPr="00D60802">
        <w:rPr>
          <w:sz w:val="22"/>
          <w:szCs w:val="22"/>
        </w:rPr>
        <w:t xml:space="preserve">       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>ΔΙΕΥΘΥΝΣΗ   : ΚΟΙΝΩΝΙΚΗΣ ΠΟΛΙΤΙΚΗΣ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>ΤΑΧ. Δ/ΝΣΗ</w:t>
      </w:r>
      <w:r w:rsidRPr="00D60802">
        <w:rPr>
          <w:sz w:val="22"/>
          <w:szCs w:val="22"/>
        </w:rPr>
        <w:tab/>
        <w:t xml:space="preserve">   : Ελ. Βενιζέλου 273                                                            </w:t>
      </w:r>
      <w:r w:rsidRPr="00D60802">
        <w:rPr>
          <w:sz w:val="22"/>
          <w:szCs w:val="22"/>
        </w:rPr>
        <w:tab/>
        <w:t xml:space="preserve">Π Ρ Ο Σ                                                        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>ΑΡΜΟΔΙΟΣ    : Φ. Θεοδοσοπούλου                                                       ΤΟΝ ΠΡΟΕΔΡΟ ΤΟΥ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 xml:space="preserve">ΤΗΛΕΦΩΝΟ   : 2132101253                      </w:t>
      </w:r>
      <w:r>
        <w:rPr>
          <w:sz w:val="22"/>
          <w:szCs w:val="22"/>
        </w:rPr>
        <w:t xml:space="preserve">                          </w:t>
      </w:r>
      <w:r w:rsidRPr="00D60802">
        <w:rPr>
          <w:sz w:val="22"/>
          <w:szCs w:val="22"/>
        </w:rPr>
        <w:t xml:space="preserve"> ΔΗΜΟΤΙΚΟΥ ΣΥΜΒΟΥΛΙΟΥ                                                                </w:t>
      </w:r>
    </w:p>
    <w:p w:rsidR="00D60802" w:rsidRPr="00D60802" w:rsidRDefault="00D60802" w:rsidP="00D60802">
      <w:pPr>
        <w:rPr>
          <w:sz w:val="22"/>
          <w:szCs w:val="22"/>
        </w:rPr>
      </w:pPr>
      <w:r w:rsidRPr="00D60802">
        <w:rPr>
          <w:sz w:val="22"/>
          <w:szCs w:val="22"/>
        </w:rPr>
        <w:t xml:space="preserve">                                                                                                                  ΕΝΤΑΥΘΑ</w:t>
      </w:r>
    </w:p>
    <w:p w:rsidR="00D60802" w:rsidRPr="00D60802" w:rsidRDefault="00D60802" w:rsidP="00D60802">
      <w:pPr>
        <w:rPr>
          <w:sz w:val="22"/>
          <w:szCs w:val="22"/>
        </w:rPr>
      </w:pPr>
    </w:p>
    <w:p w:rsidR="00D60802" w:rsidRPr="00D60802" w:rsidRDefault="00D60802" w:rsidP="003417EB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B77CE" w:rsidRPr="00D60802" w:rsidRDefault="00EB77CE" w:rsidP="003417EB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60802">
        <w:rPr>
          <w:rFonts w:asciiTheme="minorHAnsi" w:hAnsiTheme="minorHAnsi" w:cs="Calibri"/>
          <w:sz w:val="22"/>
          <w:szCs w:val="22"/>
        </w:rPr>
        <w:t xml:space="preserve">ΘΕΜΑ:  Έγκριση τροποποίησης του χρόνου λήξης της Πράξης </w:t>
      </w:r>
      <w:r w:rsidRPr="00D60802">
        <w:rPr>
          <w:rFonts w:asciiTheme="minorHAnsi" w:hAnsiTheme="minorHAnsi" w:cs="Tahoma"/>
          <w:sz w:val="22"/>
          <w:szCs w:val="22"/>
        </w:rPr>
        <w:t>με τίτλο «ΑΝΑΠΤΥΞΗ-ΑΝΑΒΑΘΜΙΣΗ ΣΤΟΧΕΥΜΕΝΩΝ ΚΟΙΝΩΝΙΚΩΝ ΥΠΟΔΟΜΩΝ ΚΑΙ ΥΠΟΔΟΜΩΝ ΥΓΕΙΑΣ» (</w:t>
      </w:r>
      <w:r w:rsidRPr="00D60802">
        <w:rPr>
          <w:rFonts w:asciiTheme="minorHAnsi" w:hAnsiTheme="minorHAnsi" w:cs="Tahoma"/>
          <w:sz w:val="22"/>
          <w:szCs w:val="22"/>
          <w:lang w:val="en-US"/>
        </w:rPr>
        <w:t>MIS</w:t>
      </w:r>
      <w:r w:rsidRPr="00D60802">
        <w:rPr>
          <w:rFonts w:asciiTheme="minorHAnsi" w:hAnsiTheme="minorHAnsi" w:cs="Tahoma"/>
          <w:sz w:val="22"/>
          <w:szCs w:val="22"/>
        </w:rPr>
        <w:t xml:space="preserve"> 5030054) και εξουσιοδότηση του Δημάρχου Καλλιθέας για την υπογραφή όλων </w:t>
      </w:r>
      <w:r w:rsidR="000F75C0" w:rsidRPr="00D60802">
        <w:rPr>
          <w:rFonts w:asciiTheme="minorHAnsi" w:hAnsiTheme="minorHAnsi" w:cs="Tahoma"/>
          <w:sz w:val="22"/>
          <w:szCs w:val="22"/>
        </w:rPr>
        <w:t>των απαραίτητ</w:t>
      </w:r>
      <w:r w:rsidR="00B405F3" w:rsidRPr="00D60802">
        <w:rPr>
          <w:rFonts w:asciiTheme="minorHAnsi" w:hAnsiTheme="minorHAnsi" w:cs="Tahoma"/>
          <w:sz w:val="22"/>
          <w:szCs w:val="22"/>
        </w:rPr>
        <w:t>ων εγγράφων για την υλοποίηση της Πράξης.</w:t>
      </w:r>
    </w:p>
    <w:p w:rsidR="00EB77CE" w:rsidRPr="00D60802" w:rsidRDefault="00EB77CE" w:rsidP="00EB77CE">
      <w:pPr>
        <w:ind w:right="491"/>
        <w:jc w:val="both"/>
        <w:rPr>
          <w:rFonts w:ascii="Verdana" w:hAnsi="Verdana" w:cs="Tahoma"/>
          <w:b/>
          <w:sz w:val="22"/>
          <w:szCs w:val="22"/>
        </w:rPr>
      </w:pPr>
      <w:r w:rsidRPr="00D60802">
        <w:rPr>
          <w:rFonts w:ascii="Verdana" w:hAnsi="Verdana" w:cs="Tahoma"/>
          <w:b/>
          <w:sz w:val="22"/>
          <w:szCs w:val="22"/>
        </w:rPr>
        <w:t xml:space="preserve">   </w:t>
      </w:r>
    </w:p>
    <w:p w:rsidR="00EB77CE" w:rsidRDefault="00EB77CE" w:rsidP="00EB77CE">
      <w:pPr>
        <w:ind w:right="491"/>
        <w:jc w:val="both"/>
        <w:rPr>
          <w:rFonts w:ascii="Tahoma" w:hAnsi="Tahoma" w:cs="Tahoma"/>
          <w:bCs/>
        </w:rPr>
      </w:pPr>
    </w:p>
    <w:p w:rsidR="00EB77CE" w:rsidRDefault="00EB77CE" w:rsidP="00EB77CE">
      <w:pPr>
        <w:ind w:right="491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="Tahoma" w:hAnsi="Tahoma" w:cs="Tahoma"/>
          <w:bCs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>Έχοντας υπόψη:</w:t>
      </w:r>
    </w:p>
    <w:p w:rsidR="00EB77CE" w:rsidRDefault="00EB77CE" w:rsidP="00EB77CE">
      <w:pPr>
        <w:pStyle w:val="a3"/>
        <w:rPr>
          <w:rFonts w:asciiTheme="minorHAnsi" w:hAnsiTheme="minorHAnsi" w:cs="Tahoma"/>
          <w:sz w:val="22"/>
          <w:szCs w:val="22"/>
        </w:rPr>
      </w:pPr>
    </w:p>
    <w:p w:rsidR="00EB77CE" w:rsidRDefault="00EB77CE" w:rsidP="00EB77CE">
      <w:pPr>
        <w:pStyle w:val="a3"/>
        <w:numPr>
          <w:ilvl w:val="0"/>
          <w:numId w:val="1"/>
        </w:num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Την με αρ. πρωτ. 619/27–02–2018 (Κωδικός: ATT068 / ΑΔΑ:6ΩΖ07Λ7-ΑΟΛ) Πρόσκληση της Ε.Υ.Δ.Ε.Π. Περιφέρειας Αττικής προς τους αντίστοιχους Δυνητικούς Δικαιούχους για την υποβολή προτάσεων στο πλαίσιο του Άξονα Προτεραιότητας 10 με κωδικό (ΑΤΤ068), ο οποίος συγχρηματοδοτείται από το Ευρωπαϊκό Ταμείο Περιφερειακής Ανάπτυξης με τίτλο «ΑΝΑΠΤΥΞΗ-ΑΝΑΒΑΘΜΙΣΗ ΣΤΟΧΕΥΜΕΝΩΝ ΚΟΙΝΩΝΙΚΩΝ ΥΠΟΔΟΜΩΝ ΚΑΙ ΥΠΟΔΟΜΩΝ ΥΓΕΙΑΣ».</w:t>
      </w:r>
    </w:p>
    <w:p w:rsidR="00EB77CE" w:rsidRDefault="00EB77CE" w:rsidP="00EB77C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Την υπ’ αρ. 254/2018 (ΑΔΑ:ΩΗΔ9ΩΕΚ-ΙΤ6) απόφαση του Δημοτικού Συμβουλίου του Δήμου Καλλιθέας για την υποβολή πρότασης και το σχετικό αίτημα χρηματοδότησης στο Ε.Π. «Περιφέρειας Αττικής». </w:t>
      </w:r>
    </w:p>
    <w:p w:rsidR="00EB77CE" w:rsidRDefault="00EB77CE" w:rsidP="00EB77CE">
      <w:pPr>
        <w:pStyle w:val="a3"/>
        <w:numPr>
          <w:ilvl w:val="0"/>
          <w:numId w:val="1"/>
        </w:num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Την με αρ. πρωτ. 1162/23-04-2020 απόφαση Ένταξης της Πράξης</w:t>
      </w:r>
      <w:r>
        <w:t xml:space="preserve"> «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ΕΠΕΚΤΑΣΗ-ΑΝΑΒΑΘΜΙΣΗ ΥΠΟΔΟΜΩΝ ΣΤΙΣ ΟΠΟΙΕΣ ΠΑΡΕΧΟΝΤΑΙ ΚΟΙΝΩΝΙΚΕΣ ΥΠΗΡΕΣΙΕΣ ΤΟΥ ΔΗΜΟΥ ΚΑΛΛΙΘΕΑΣ» με Κωδικό ΟΠΣ 5030054 στο Επιχειρησιακό Πρόγραμμα «Αττική 2014-2020»</w:t>
      </w:r>
      <w:r>
        <w:rPr>
          <w:rFonts w:asciiTheme="minorHAnsi" w:hAnsiTheme="minorHAnsi" w:cs="Tahoma"/>
          <w:sz w:val="22"/>
          <w:szCs w:val="22"/>
        </w:rPr>
        <w:t>»</w:t>
      </w:r>
      <w:r>
        <w:t xml:space="preserve"> </w:t>
      </w:r>
      <w:r>
        <w:rPr>
          <w:rFonts w:asciiTheme="minorHAnsi" w:hAnsiTheme="minorHAnsi" w:cs="Tahoma"/>
          <w:sz w:val="22"/>
          <w:szCs w:val="22"/>
        </w:rPr>
        <w:t>, ποσού 99.331,60 ευρώ (ΑΔΑ:ΨΙΓΠ7Λ7-Γ6Ψ).</w:t>
      </w:r>
    </w:p>
    <w:p w:rsidR="00EB77CE" w:rsidRDefault="00EB77CE" w:rsidP="00EB77CE">
      <w:pPr>
        <w:pStyle w:val="a3"/>
        <w:numPr>
          <w:ilvl w:val="0"/>
          <w:numId w:val="1"/>
        </w:num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Την με αρ. 82/2020 απόφαση Δ.Σ περί αποδοχής της απόφασης Ένταξης της Πράξης</w:t>
      </w:r>
      <w:r>
        <w:t xml:space="preserve"> «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ΕΠΕΚΤΑΣΗ-ΑΝΑΒΑΘΜΙΣΗ ΥΠΟΔΟΜΩΝ ΣΤΙΣ ΟΠΟΙΕΣ ΠΑΡΕΧΟΝΤΑΙ ΚΟΙΝΩΝΙΚΕΣ ΥΠΗΡΕΣΙΕΣ ΤΟΥ ΔΗΜΟΥ ΚΑΛΛΙΘΕΑΣ» με Κωδικό ΟΠΣ 5030054 στο Επιχειρησιακό Πρόγραμμα «Αττική 2014-2020»</w:t>
      </w:r>
      <w:r>
        <w:rPr>
          <w:rFonts w:asciiTheme="minorHAnsi" w:hAnsiTheme="minorHAnsi" w:cs="Tahoma"/>
          <w:sz w:val="22"/>
          <w:szCs w:val="22"/>
        </w:rPr>
        <w:t>»</w:t>
      </w:r>
      <w:r>
        <w:t xml:space="preserve"> </w:t>
      </w:r>
      <w:r>
        <w:rPr>
          <w:rFonts w:asciiTheme="minorHAnsi" w:hAnsiTheme="minorHAnsi" w:cs="Tahoma"/>
          <w:sz w:val="22"/>
          <w:szCs w:val="22"/>
        </w:rPr>
        <w:t>, ποσού 99.331,60 ευρώ (ΑΔΑ:Ω8ΔΕΩΕΚ-ΧΒΗ).</w:t>
      </w:r>
    </w:p>
    <w:p w:rsidR="00B405F3" w:rsidRDefault="00B405F3" w:rsidP="00EB77CE">
      <w:pPr>
        <w:pStyle w:val="a3"/>
        <w:numPr>
          <w:ilvl w:val="0"/>
          <w:numId w:val="1"/>
        </w:num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Την με αρ. πρωτ. 4238-29-01-2021 ‘έγκριση Διακήρυξης για το Υποέργο </w:t>
      </w:r>
      <w:r>
        <w:t>«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ΕΠΕΚΤΑΣΗ-ΑΝΑΒΑΘΜΙΣΗ ΥΠΟΔΟΜΩΝ ΣΤΙΣ ΟΠΟΙΕΣ ΠΑΡΕΧΟΝΤΑΙ ΚΟΙΝΩΝΙΚΕΣ ΥΠΗΡΕΣΙΕΣ ΤΟΥ ΔΗΜΟΥ ΚΑΛΛΙΘΕΑΣ» της Πράξης με Κωδικό ΟΠΣ 5030054</w:t>
      </w:r>
    </w:p>
    <w:p w:rsidR="00EB77CE" w:rsidRDefault="00EB77CE" w:rsidP="00EB77CE">
      <w:pPr>
        <w:pStyle w:val="a3"/>
        <w:numPr>
          <w:ilvl w:val="0"/>
          <w:numId w:val="1"/>
        </w:num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Το γεγονός ότι η υλοποίηση της Πράξης θα ωφελήσει υπηρεσίες του Δήμου.</w:t>
      </w:r>
    </w:p>
    <w:p w:rsidR="00EB77CE" w:rsidRDefault="00EB77CE" w:rsidP="00EB77CE">
      <w:pPr>
        <w:pStyle w:val="a3"/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EB77CE" w:rsidRDefault="00EB77CE" w:rsidP="00EB77CE">
      <w:pPr>
        <w:pStyle w:val="a3"/>
        <w:autoSpaceDE/>
        <w:spacing w:line="360" w:lineRule="auto"/>
        <w:ind w:left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Παρακαλούμε όπως  κατά  την  προσεχή  συνεδρίαση  του Δημοτικού  Συμβουλίου,  συμπεριλάβετε και το θέμα της έγκρισης της </w:t>
      </w:r>
      <w:r>
        <w:rPr>
          <w:rFonts w:asciiTheme="minorHAnsi" w:hAnsiTheme="minorHAnsi" w:cs="Calibri"/>
          <w:sz w:val="24"/>
          <w:szCs w:val="24"/>
        </w:rPr>
        <w:t xml:space="preserve">τροποποίησης του χρόνου λήξης της Πράξης </w:t>
      </w:r>
      <w:r>
        <w:rPr>
          <w:rFonts w:asciiTheme="minorHAnsi" w:hAnsiTheme="minorHAnsi" w:cs="Tahoma"/>
          <w:sz w:val="22"/>
          <w:szCs w:val="22"/>
        </w:rPr>
        <w:t>με τίτλο «ΑΝΑΠΤΥΞΗ-ΑΝΑΒΑΘΜΙΣΗ ΣΤΟΧΕΥΜΕΝΩΝ ΚΟΙΝΩΝΙΚΩΝ ΥΠΟΔΟΜΩΝ ΚΑΙ ΥΠΟΔΟΜΩΝ ΥΓΕΙΑΣ» (</w:t>
      </w:r>
      <w:r>
        <w:rPr>
          <w:rFonts w:asciiTheme="minorHAnsi" w:hAnsiTheme="minorHAnsi" w:cs="Tahoma"/>
          <w:sz w:val="22"/>
          <w:szCs w:val="22"/>
          <w:lang w:val="en-US"/>
        </w:rPr>
        <w:t>MIS</w:t>
      </w:r>
      <w:r w:rsidRPr="00EB77CE">
        <w:rPr>
          <w:rFonts w:asciiTheme="minorHAnsi" w:hAnsiTheme="minorHAnsi" w:cs="Tahoma"/>
          <w:sz w:val="22"/>
          <w:szCs w:val="22"/>
        </w:rPr>
        <w:t xml:space="preserve"> 5030054) </w:t>
      </w:r>
      <w:r>
        <w:rPr>
          <w:rFonts w:asciiTheme="minorHAnsi" w:hAnsiTheme="minorHAnsi" w:cs="Tahoma"/>
          <w:sz w:val="22"/>
          <w:szCs w:val="22"/>
        </w:rPr>
        <w:t xml:space="preserve">και </w:t>
      </w:r>
      <w:r w:rsidR="00B405F3">
        <w:rPr>
          <w:rFonts w:asciiTheme="minorHAnsi" w:hAnsiTheme="minorHAnsi" w:cs="Tahoma"/>
          <w:sz w:val="22"/>
          <w:szCs w:val="22"/>
        </w:rPr>
        <w:t xml:space="preserve">εξουσιοδότησης του Δημάρχου Καλλιθέας για την υπογραφή όλων των απαραίτητων εγγράφων για την υλοποίηση της Πράξης. </w:t>
      </w:r>
    </w:p>
    <w:p w:rsidR="00EB77CE" w:rsidRDefault="00EB77CE" w:rsidP="00B405F3">
      <w:p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405F3">
        <w:rPr>
          <w:rFonts w:asciiTheme="minorHAnsi" w:hAnsiTheme="minorHAnsi" w:cs="Tahoma"/>
          <w:sz w:val="22"/>
          <w:szCs w:val="22"/>
        </w:rPr>
        <w:t>Αναλυτικά, σε συνέχεια της  με αρ. πρωτ. 619/27–02–2018 (Κωδικός: ATT068 / ΑΔΑ:6ΩΖ07Λ7-ΑΟΛ) Πρόσκλησης της Ε.Υ.Δ.Ε.Π. Περιφέρειας Αττικής προς τους αντίστοιχους Δυνητικούς Δικαιούχους για την υποβολή προτάσεων στο πλαίσιο του Άξονα Προτεραιότητας 10 με κωδικό (ΑΤΤ068), ο οποίος συγχρηματοδοτείται από το Ευρωπαϊκό Ταμείο Περιφερειακής Ανάπτυξης με τίτλο «ΑΝΑΠΤΥΞΗ-ΑΝΑΒΑΘΜΙΣΗ ΣΤΟΧΕΥΜΕΝΩΝ ΚΟΙΝΩΝΙΚΩΝ ΥΠΟΔΟΜΩΝ ΚΑΙ ΥΠΟΔΟΜΩΝ ΥΓΕΙΑΣ», καθώς και της  υπ’ αρ. 254/2018 (ΑΔΑ:ΩΗΔ9ΩΕΚ-ΙΤ6) απόφασης του Δημοτικού Συμβουλίου του Δήμου Καλλιθέας για την υποβολή πρότασης και το σχετικό αίτημα χρηματοδότησης στο Ε.Π. «Περιφέρειας Αττικής» εκδόθηκε η  με αρ. πρωτ. 1162/23-04-2020 απόφαση Ένταξης της Πράξης</w:t>
      </w:r>
      <w:r>
        <w:t xml:space="preserve"> «</w:t>
      </w:r>
      <w:r w:rsidRPr="00B405F3">
        <w:rPr>
          <w:rFonts w:asciiTheme="minorHAnsi" w:hAnsiTheme="minorHAnsi"/>
          <w:b/>
          <w:bCs/>
          <w:i/>
          <w:iCs/>
          <w:sz w:val="22"/>
          <w:szCs w:val="22"/>
        </w:rPr>
        <w:t>ΕΠΕΚΤΑΣΗ-ΑΝΑΒΑΘΜΙΣΗ ΥΠΟΔΟΜΩΝ ΣΤΙΣ ΟΠΟΙΕΣ ΠΑΡΕΧΟΝΤΑΙ ΚΟΙΝΩΝΙΚΕΣ ΥΠΗΡΕΣΙΕΣ ΤΟΥ ΔΗΜΟΥ ΚΑΛΛΙΘΕΑΣ» με Κωδικό ΟΠΣ 5030054 στο Επιχειρησιακό Πρόγραμμα «Αττική 2014-2020»</w:t>
      </w:r>
      <w:r w:rsidRPr="00B405F3">
        <w:rPr>
          <w:rFonts w:asciiTheme="minorHAnsi" w:hAnsiTheme="minorHAnsi" w:cs="Tahoma"/>
          <w:sz w:val="22"/>
          <w:szCs w:val="22"/>
        </w:rPr>
        <w:t>»</w:t>
      </w:r>
      <w:r>
        <w:t xml:space="preserve"> </w:t>
      </w:r>
      <w:r w:rsidRPr="00B405F3">
        <w:rPr>
          <w:rFonts w:asciiTheme="minorHAnsi" w:hAnsiTheme="minorHAnsi" w:cs="Tahoma"/>
          <w:sz w:val="22"/>
          <w:szCs w:val="22"/>
        </w:rPr>
        <w:t>, ποσού 99.331,60 ευρώ (ΑΔΑ:ΨΙΓΠ7Λ7-Γ6Ψ).</w:t>
      </w:r>
      <w:r w:rsidR="00B405F3">
        <w:rPr>
          <w:rFonts w:asciiTheme="minorHAnsi" w:hAnsiTheme="minorHAnsi" w:cs="Tahoma"/>
          <w:sz w:val="22"/>
          <w:szCs w:val="22"/>
        </w:rPr>
        <w:t xml:space="preserve"> Η ως άνω απόφαση η οποία όριζε ως χρόνο έναρξης της Πράξης την 2-5-2020 και λήξης την 1-5-2021,  εγκρίθηκε με την με αρ. 82/2020 απόφαση Δ.Σ Καλλιθέας.</w:t>
      </w:r>
    </w:p>
    <w:p w:rsidR="00B405F3" w:rsidRPr="00B405F3" w:rsidRDefault="00B405F3" w:rsidP="00B405F3">
      <w:pPr>
        <w:autoSpaceDE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Ωστόσο μέχρι σήμερα δεν έχουν </w:t>
      </w:r>
      <w:r w:rsidR="0015000A">
        <w:rPr>
          <w:rFonts w:asciiTheme="minorHAnsi" w:hAnsiTheme="minorHAnsi" w:cs="Tahoma"/>
          <w:sz w:val="22"/>
          <w:szCs w:val="22"/>
        </w:rPr>
        <w:t xml:space="preserve">ολοκληρωθεί οι απαιτούμενες διαδικασίες δημοπράτησης </w:t>
      </w:r>
      <w:r w:rsidR="0084792A">
        <w:rPr>
          <w:rFonts w:asciiTheme="minorHAnsi" w:hAnsiTheme="minorHAnsi" w:cs="Tahoma"/>
          <w:sz w:val="22"/>
          <w:szCs w:val="22"/>
        </w:rPr>
        <w:t xml:space="preserve">δεδομένου του χρονοβόρου χαρακτήρα τους και του μικρού σχετικά χρονικού περιθωρίου υλοποίησής τους από την έγκριση των σχεδίων τευχών διακήρυξης από την ΕΥΔΕΠ Περιφέρειας Αττικής την 29/01/2020 έως την λήξη της Πράξης την 01-05-2021, όπως και των γενικότερων περιορισμών λόγω των μέτρων κατά της πανδημίας. </w:t>
      </w:r>
    </w:p>
    <w:p w:rsidR="00EB77CE" w:rsidRDefault="00EB77CE" w:rsidP="00EB77CE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EB77CE" w:rsidRDefault="0084792A" w:rsidP="00EB77CE">
      <w:pPr>
        <w:spacing w:line="360" w:lineRule="auto"/>
        <w:ind w:right="380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Έχοντας υπόψη τα παραπάνω παρακαλούμε όπως προβείτε στο</w:t>
      </w:r>
      <w:r w:rsidR="00EB77CE">
        <w:rPr>
          <w:rFonts w:asciiTheme="minorHAnsi" w:hAnsiTheme="minorHAnsi" w:cs="Tahoma"/>
          <w:bCs/>
          <w:sz w:val="22"/>
          <w:szCs w:val="22"/>
        </w:rPr>
        <w:t xml:space="preserve"> κάτωθι :</w:t>
      </w:r>
    </w:p>
    <w:p w:rsidR="00EB77CE" w:rsidRDefault="00EB77CE" w:rsidP="00EB77CE">
      <w:pPr>
        <w:spacing w:line="360" w:lineRule="auto"/>
        <w:ind w:right="380"/>
        <w:jc w:val="both"/>
        <w:rPr>
          <w:rFonts w:asciiTheme="minorHAnsi" w:hAnsiTheme="minorHAnsi" w:cs="Tahoma"/>
          <w:bCs/>
          <w:sz w:val="22"/>
          <w:szCs w:val="22"/>
        </w:rPr>
      </w:pPr>
    </w:p>
    <w:p w:rsidR="00EB77CE" w:rsidRDefault="0084792A" w:rsidP="0084792A">
      <w:pPr>
        <w:adjustRightInd w:val="0"/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Έγκριση τροποποίησης του χρόνου λήξης της Πράξης </w:t>
      </w:r>
      <w:r>
        <w:rPr>
          <w:rFonts w:asciiTheme="minorHAnsi" w:hAnsiTheme="minorHAnsi" w:cs="Tahoma"/>
          <w:sz w:val="22"/>
          <w:szCs w:val="22"/>
        </w:rPr>
        <w:t>με τίτλο «ΑΝΑΠΤΥΞΗ-ΑΝΑΒΑΘΜΙΣΗ ΣΤΟΧΕΥΜΕΝΩΝ ΚΟΙΝΩΝΙΚΩΝ ΥΠΟΔΟΜΩΝ ΚΑΙ ΥΠΟΔΟΜΩΝ ΥΓΕΙΑΣ» (</w:t>
      </w:r>
      <w:r>
        <w:rPr>
          <w:rFonts w:asciiTheme="minorHAnsi" w:hAnsiTheme="minorHAnsi" w:cs="Tahoma"/>
          <w:sz w:val="22"/>
          <w:szCs w:val="22"/>
          <w:lang w:val="en-US"/>
        </w:rPr>
        <w:t>MIS</w:t>
      </w:r>
      <w:r w:rsidRPr="00EB77CE">
        <w:rPr>
          <w:rFonts w:asciiTheme="minorHAnsi" w:hAnsiTheme="minorHAnsi" w:cs="Tahoma"/>
          <w:sz w:val="22"/>
          <w:szCs w:val="22"/>
        </w:rPr>
        <w:t xml:space="preserve"> 5030054) </w:t>
      </w:r>
      <w:r w:rsidRPr="0084792A">
        <w:rPr>
          <w:rFonts w:asciiTheme="minorHAnsi" w:hAnsiTheme="minorHAnsi" w:cs="Tahoma"/>
          <w:b/>
          <w:sz w:val="22"/>
          <w:szCs w:val="22"/>
          <w:u w:val="single"/>
        </w:rPr>
        <w:t>με νέα ημερ</w:t>
      </w:r>
      <w:r>
        <w:rPr>
          <w:rFonts w:asciiTheme="minorHAnsi" w:hAnsiTheme="minorHAnsi" w:cs="Tahoma"/>
          <w:b/>
          <w:sz w:val="22"/>
          <w:szCs w:val="22"/>
          <w:u w:val="single"/>
        </w:rPr>
        <w:t>ομ</w:t>
      </w:r>
      <w:r w:rsidRPr="0084792A">
        <w:rPr>
          <w:rFonts w:asciiTheme="minorHAnsi" w:hAnsiTheme="minorHAnsi" w:cs="Tahoma"/>
          <w:b/>
          <w:sz w:val="22"/>
          <w:szCs w:val="22"/>
          <w:u w:val="single"/>
        </w:rPr>
        <w:t>ηνία λήξης την 31/12/2022</w:t>
      </w:r>
      <w:r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Pr="0084792A">
        <w:rPr>
          <w:rFonts w:asciiTheme="minorHAnsi" w:hAnsiTheme="minorHAnsi" w:cs="Tahoma"/>
          <w:b/>
          <w:sz w:val="22"/>
          <w:szCs w:val="22"/>
        </w:rPr>
        <w:t xml:space="preserve">    </w:t>
      </w:r>
      <w:r>
        <w:rPr>
          <w:rFonts w:asciiTheme="minorHAnsi" w:hAnsiTheme="minorHAnsi" w:cs="Tahoma"/>
          <w:sz w:val="22"/>
          <w:szCs w:val="22"/>
        </w:rPr>
        <w:t xml:space="preserve">και εξουσιοδότηση του Δημάρχου </w:t>
      </w:r>
      <w:r>
        <w:rPr>
          <w:rFonts w:asciiTheme="minorHAnsi" w:hAnsiTheme="minorHAnsi" w:cs="Tahoma"/>
          <w:sz w:val="22"/>
          <w:szCs w:val="22"/>
        </w:rPr>
        <w:lastRenderedPageBreak/>
        <w:t>Καλλιθέας για την υπογραφή όλων των απαραίτητων εγγράφων για την υλοποίηση της Πράξης.</w:t>
      </w:r>
    </w:p>
    <w:p w:rsidR="00EB77CE" w:rsidRDefault="00EB77CE" w:rsidP="00EB77CE">
      <w:pPr>
        <w:spacing w:line="276" w:lineRule="auto"/>
        <w:ind w:right="380"/>
        <w:jc w:val="both"/>
        <w:rPr>
          <w:rFonts w:asciiTheme="minorHAnsi" w:hAnsiTheme="minorHAnsi" w:cs="Tahoma"/>
          <w:bCs/>
          <w:sz w:val="22"/>
          <w:szCs w:val="22"/>
        </w:rPr>
      </w:pPr>
    </w:p>
    <w:p w:rsidR="00EB77CE" w:rsidRDefault="00EB77CE" w:rsidP="00EB77CE">
      <w:pPr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bottomFromText="16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EB77CE" w:rsidTr="00EB77CE">
        <w:tc>
          <w:tcPr>
            <w:tcW w:w="3510" w:type="dxa"/>
            <w:hideMark/>
          </w:tcPr>
          <w:p w:rsidR="00EB77CE" w:rsidRDefault="00D60802" w:rsidP="005032FB">
            <w:pPr>
              <w:spacing w:line="256" w:lineRule="auto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  <w:t xml:space="preserve">Ο Δήμαρχος </w:t>
            </w:r>
            <w:r w:rsidR="00EB77CE"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  <w:t xml:space="preserve"> Καλλιθέας</w:t>
            </w:r>
          </w:p>
        </w:tc>
      </w:tr>
      <w:tr w:rsidR="00EB77CE" w:rsidTr="00EB77CE">
        <w:tc>
          <w:tcPr>
            <w:tcW w:w="3510" w:type="dxa"/>
          </w:tcPr>
          <w:p w:rsidR="00EB77CE" w:rsidRDefault="00EB77CE" w:rsidP="005032FB">
            <w:pPr>
              <w:spacing w:line="25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</w:p>
          <w:p w:rsidR="00EB77CE" w:rsidRDefault="00EB77CE" w:rsidP="005032FB">
            <w:pPr>
              <w:spacing w:line="25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</w:p>
          <w:p w:rsidR="00EB77CE" w:rsidRDefault="00366D33" w:rsidP="00D60802">
            <w:pPr>
              <w:spacing w:line="256" w:lineRule="auto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  <w:t xml:space="preserve"> ΔΗΜΗΤΡΗΣ</w:t>
            </w:r>
            <w:r w:rsidR="00D60802"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  <w:t xml:space="preserve"> ΚΑΡΝΑΒΟΣ</w:t>
            </w:r>
          </w:p>
          <w:p w:rsidR="00EB77CE" w:rsidRDefault="00EB77CE" w:rsidP="005032FB">
            <w:pPr>
              <w:spacing w:line="25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</w:p>
          <w:p w:rsidR="00EB77CE" w:rsidRDefault="00EB77CE" w:rsidP="005032FB">
            <w:pPr>
              <w:spacing w:line="25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EB77CE" w:rsidRDefault="00EB77CE" w:rsidP="00EB77CE">
      <w:pPr>
        <w:rPr>
          <w:rFonts w:asciiTheme="minorHAnsi" w:hAnsiTheme="minorHAnsi" w:cs="Calibri"/>
          <w:sz w:val="24"/>
          <w:szCs w:val="24"/>
        </w:rPr>
      </w:pPr>
    </w:p>
    <w:tbl>
      <w:tblPr>
        <w:tblW w:w="9949" w:type="dxa"/>
        <w:tblInd w:w="-601" w:type="dxa"/>
        <w:tblLook w:val="04A0" w:firstRow="1" w:lastRow="0" w:firstColumn="1" w:lastColumn="0" w:noHBand="0" w:noVBand="1"/>
      </w:tblPr>
      <w:tblGrid>
        <w:gridCol w:w="5183"/>
        <w:gridCol w:w="4766"/>
      </w:tblGrid>
      <w:tr w:rsidR="00EB77CE" w:rsidTr="0084792A">
        <w:tc>
          <w:tcPr>
            <w:tcW w:w="1702" w:type="dxa"/>
          </w:tcPr>
          <w:tbl>
            <w:tblPr>
              <w:tblpPr w:leftFromText="180" w:rightFromText="180" w:vertAnchor="text" w:horzAnchor="page" w:tblpX="42" w:tblpY="-1442"/>
              <w:tblW w:w="4967" w:type="dxa"/>
              <w:tblLook w:val="04A0" w:firstRow="1" w:lastRow="0" w:firstColumn="1" w:lastColumn="0" w:noHBand="0" w:noVBand="1"/>
            </w:tblPr>
            <w:tblGrid>
              <w:gridCol w:w="1707"/>
              <w:gridCol w:w="3260"/>
            </w:tblGrid>
            <w:tr w:rsidR="003417EB" w:rsidTr="003417EB">
              <w:tc>
                <w:tcPr>
                  <w:tcW w:w="1707" w:type="dxa"/>
                  <w:hideMark/>
                </w:tcPr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hAnsiTheme="minorHAnsi" w:cs="Calibri"/>
                      <w:b/>
                      <w:sz w:val="24"/>
                      <w:szCs w:val="24"/>
                      <w:lang w:eastAsia="en-US"/>
                    </w:rPr>
                    <w:t>Κοινοποίηση:</w:t>
                  </w:r>
                </w:p>
              </w:tc>
              <w:tc>
                <w:tcPr>
                  <w:tcW w:w="3260" w:type="dxa"/>
                </w:tcPr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17EB" w:rsidTr="003417EB">
              <w:tc>
                <w:tcPr>
                  <w:tcW w:w="4967" w:type="dxa"/>
                  <w:gridSpan w:val="2"/>
                </w:tcPr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  <w:t>- Γραφείο Δημάρχου</w:t>
                  </w:r>
                </w:p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  <w:t>- Γραφείο Γενικού Γραμματέα</w:t>
                  </w:r>
                </w:p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  <w:t>-Γραφείο Αντιδημάρχου Υγείας &amp; Κοιν. Προστασίας</w:t>
                  </w:r>
                </w:p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  <w:t>-Ν.Π.Δ.Δ «Γιάννης Γάλλος»</w:t>
                  </w:r>
                </w:p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  <w:t>- Πρόεδρος Ν.Π.Δ.Δ «Γιάννης Γάλλος»</w:t>
                  </w:r>
                </w:p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3417EB" w:rsidRDefault="003417EB" w:rsidP="003417EB">
                  <w:pPr>
                    <w:spacing w:line="256" w:lineRule="auto"/>
                    <w:rPr>
                      <w:rFonts w:asciiTheme="minorHAnsi" w:hAnsi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B77CE" w:rsidRPr="003417EB" w:rsidRDefault="00EB77CE" w:rsidP="005032FB">
            <w:pPr>
              <w:spacing w:line="256" w:lineRule="auto"/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7" w:type="dxa"/>
          </w:tcPr>
          <w:p w:rsidR="00EB77CE" w:rsidRDefault="00EB77CE" w:rsidP="005032FB">
            <w:pPr>
              <w:pStyle w:val="a3"/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751" w:tblpY="-1442"/>
        <w:tblW w:w="4967" w:type="dxa"/>
        <w:tblLook w:val="04A0" w:firstRow="1" w:lastRow="0" w:firstColumn="1" w:lastColumn="0" w:noHBand="0" w:noVBand="1"/>
      </w:tblPr>
      <w:tblGrid>
        <w:gridCol w:w="1707"/>
        <w:gridCol w:w="3260"/>
      </w:tblGrid>
      <w:tr w:rsidR="0084792A" w:rsidTr="003417EB">
        <w:tc>
          <w:tcPr>
            <w:tcW w:w="1707" w:type="dxa"/>
          </w:tcPr>
          <w:p w:rsidR="0084792A" w:rsidRDefault="0084792A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4792A" w:rsidRDefault="0084792A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</w:p>
        </w:tc>
      </w:tr>
      <w:tr w:rsidR="0084792A" w:rsidTr="0084792A">
        <w:tc>
          <w:tcPr>
            <w:tcW w:w="4967" w:type="dxa"/>
            <w:gridSpan w:val="2"/>
          </w:tcPr>
          <w:p w:rsidR="0084792A" w:rsidRDefault="0084792A" w:rsidP="0084792A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</w:tr>
      <w:tr w:rsidR="0084792A" w:rsidTr="0084792A">
        <w:tc>
          <w:tcPr>
            <w:tcW w:w="1707" w:type="dxa"/>
            <w:hideMark/>
          </w:tcPr>
          <w:p w:rsidR="0084792A" w:rsidRDefault="0084792A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eastAsia="en-US"/>
              </w:rPr>
              <w:t>Εσωτ.διανομή:</w:t>
            </w:r>
          </w:p>
        </w:tc>
        <w:tc>
          <w:tcPr>
            <w:tcW w:w="3260" w:type="dxa"/>
          </w:tcPr>
          <w:p w:rsidR="0084792A" w:rsidRDefault="0084792A" w:rsidP="0084792A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</w:tr>
      <w:tr w:rsidR="0084792A" w:rsidTr="0084792A">
        <w:tc>
          <w:tcPr>
            <w:tcW w:w="4967" w:type="dxa"/>
            <w:gridSpan w:val="2"/>
            <w:hideMark/>
          </w:tcPr>
          <w:p w:rsidR="0084792A" w:rsidRDefault="003417EB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eastAsia="en-US"/>
              </w:rPr>
              <w:t>-</w:t>
            </w:r>
            <w:r w:rsidR="0084792A">
              <w:rPr>
                <w:rFonts w:asciiTheme="minorHAnsi" w:hAnsiTheme="minorHAnsi" w:cs="Calibri"/>
                <w:sz w:val="24"/>
                <w:szCs w:val="24"/>
                <w:lang w:eastAsia="en-US"/>
              </w:rPr>
              <w:t>Δ/νση Κοινωνικής Πολιτικής</w:t>
            </w:r>
          </w:p>
          <w:p w:rsidR="0084792A" w:rsidRDefault="0084792A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eastAsia="en-US"/>
              </w:rPr>
              <w:t>- Δ/νση Οικονομικών</w:t>
            </w:r>
          </w:p>
          <w:p w:rsidR="0084792A" w:rsidRDefault="0084792A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eastAsia="en-US"/>
              </w:rPr>
              <w:t>-Τμήμα Προμηθειών</w:t>
            </w:r>
          </w:p>
          <w:p w:rsidR="003417EB" w:rsidRDefault="003417EB" w:rsidP="0084792A">
            <w:pPr>
              <w:spacing w:line="256" w:lineRule="auto"/>
              <w:rPr>
                <w:rFonts w:asciiTheme="minorHAnsi" w:hAnsi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eastAsia="en-US"/>
              </w:rPr>
              <w:t>-Τμήμα Υγείας &amp; Κοιν. Προστασίας</w:t>
            </w:r>
          </w:p>
        </w:tc>
      </w:tr>
    </w:tbl>
    <w:p w:rsidR="00EB77CE" w:rsidRDefault="00EB77CE" w:rsidP="00EB77CE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p w:rsidR="00EB77CE" w:rsidRDefault="00EB77CE" w:rsidP="00EB77CE"/>
    <w:p w:rsidR="00B04847" w:rsidRDefault="00B04847"/>
    <w:sectPr w:rsidR="00B04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2D" w:rsidRDefault="001C2C2D" w:rsidP="00EB77CE">
      <w:r>
        <w:separator/>
      </w:r>
    </w:p>
  </w:endnote>
  <w:endnote w:type="continuationSeparator" w:id="0">
    <w:p w:rsidR="001C2C2D" w:rsidRDefault="001C2C2D" w:rsidP="00EB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2D" w:rsidRDefault="001C2C2D" w:rsidP="00EB77CE">
      <w:r>
        <w:separator/>
      </w:r>
    </w:p>
  </w:footnote>
  <w:footnote w:type="continuationSeparator" w:id="0">
    <w:p w:rsidR="001C2C2D" w:rsidRDefault="001C2C2D" w:rsidP="00EB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B465B2"/>
    <w:multiLevelType w:val="hybridMultilevel"/>
    <w:tmpl w:val="B03220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005B6"/>
    <w:multiLevelType w:val="hybridMultilevel"/>
    <w:tmpl w:val="8B7EF6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C9"/>
    <w:rsid w:val="000F75C0"/>
    <w:rsid w:val="00104E94"/>
    <w:rsid w:val="0015000A"/>
    <w:rsid w:val="001C2C2D"/>
    <w:rsid w:val="003417EB"/>
    <w:rsid w:val="00366D33"/>
    <w:rsid w:val="003B1278"/>
    <w:rsid w:val="005A7F98"/>
    <w:rsid w:val="0084792A"/>
    <w:rsid w:val="009457B1"/>
    <w:rsid w:val="00965166"/>
    <w:rsid w:val="009D62C9"/>
    <w:rsid w:val="00A1755C"/>
    <w:rsid w:val="00A62D01"/>
    <w:rsid w:val="00B04847"/>
    <w:rsid w:val="00B405F3"/>
    <w:rsid w:val="00BE1D81"/>
    <w:rsid w:val="00CD43BB"/>
    <w:rsid w:val="00D60802"/>
    <w:rsid w:val="00DB500E"/>
    <w:rsid w:val="00E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A1A43-F784-44B3-8E4B-A0DF0EE7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608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B77CE"/>
    <w:pPr>
      <w:keepNext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0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EB77CE"/>
    <w:pPr>
      <w:keepNext/>
      <w:autoSpaceDE/>
      <w:autoSpaceDN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link w:val="5Char"/>
    <w:uiPriority w:val="9"/>
    <w:qFormat/>
    <w:rsid w:val="00EB77CE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08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C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B77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B77C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B77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B77C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B77CE"/>
    <w:rPr>
      <w:rFonts w:ascii="Calibri Light" w:eastAsia="Times New Roman" w:hAnsi="Calibri Light" w:cs="Times New Roman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EB77CE"/>
    <w:rPr>
      <w:rFonts w:ascii="Arial" w:eastAsia="Times New Roman" w:hAnsi="Arial" w:cs="Times New Roman"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EB77CE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608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608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D6080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l-GR"/>
    </w:rPr>
  </w:style>
  <w:style w:type="paragraph" w:styleId="a6">
    <w:name w:val="caption"/>
    <w:basedOn w:val="a"/>
    <w:semiHidden/>
    <w:unhideWhenUsed/>
    <w:qFormat/>
    <w:rsid w:val="00D60802"/>
    <w:pPr>
      <w:widowControl w:val="0"/>
      <w:suppressLineNumbers/>
      <w:suppressAutoHyphens/>
      <w:autoSpaceDE/>
      <w:autoSpaceDN/>
      <w:spacing w:before="120" w:after="120"/>
    </w:pPr>
    <w:rPr>
      <w:rFonts w:eastAsia="Lucida Sans Unicode" w:cs="Mangal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Άννα Τσολακίδου</cp:lastModifiedBy>
  <cp:revision>6</cp:revision>
  <dcterms:created xsi:type="dcterms:W3CDTF">2021-04-21T07:13:00Z</dcterms:created>
  <dcterms:modified xsi:type="dcterms:W3CDTF">2021-05-13T10:48:00Z</dcterms:modified>
</cp:coreProperties>
</file>