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30" w:rsidRDefault="00781C30" w:rsidP="00781C30">
      <w:pPr>
        <w:widowControl w:val="0"/>
        <w:suppressAutoHyphens/>
        <w:spacing w:after="0"/>
        <w:jc w:val="both"/>
        <w:rPr>
          <w:rFonts w:eastAsia="Lucida Sans Unicode" w:cs="Calibri"/>
          <w:b/>
          <w:bCs/>
          <w:kern w:val="2"/>
          <w:lang w:eastAsia="zh-CN" w:bidi="hi-IN"/>
        </w:rPr>
      </w:pPr>
      <w:r>
        <w:rPr>
          <w:rFonts w:eastAsia="Lucida Sans Unicode" w:cs="Calibri"/>
          <w:b/>
          <w:bCs/>
          <w:kern w:val="2"/>
          <w:lang w:eastAsia="zh-CN" w:bidi="hi-IN"/>
        </w:rPr>
        <w:t xml:space="preserve">ΕΛΛΗΝΙΚΗ ΔΗΜΟΚΡΑΤΙΑ                                                                                                                </w:t>
      </w:r>
    </w:p>
    <w:p w:rsidR="00781C30" w:rsidRDefault="00781C30" w:rsidP="00781C30">
      <w:pPr>
        <w:widowControl w:val="0"/>
        <w:suppressAutoHyphens/>
        <w:spacing w:after="0"/>
        <w:jc w:val="both"/>
        <w:rPr>
          <w:rFonts w:eastAsia="Lucida Sans Unicode" w:cs="Calibri"/>
          <w:b/>
          <w:bCs/>
          <w:kern w:val="2"/>
          <w:lang w:eastAsia="zh-CN" w:bidi="hi-IN"/>
        </w:rPr>
      </w:pPr>
      <w:r>
        <w:rPr>
          <w:rFonts w:eastAsia="Lucida Sans Unicode" w:cs="Calibri"/>
          <w:b/>
          <w:bCs/>
          <w:kern w:val="2"/>
          <w:lang w:eastAsia="zh-CN" w:bidi="hi-IN"/>
        </w:rPr>
        <w:t xml:space="preserve">ΝΟΜΟΣ ΑΤΤΙΚΗΣ                                                                                       ΣΥΝΤΗΡΗΣΗ &amp; ΕΠΙΣΚΕΥΗ ΜΕΤΑΦΟΡΙΚΩΝ  </w:t>
      </w:r>
      <w:r>
        <w:rPr>
          <w:rFonts w:eastAsia="Lucida Sans Unicode" w:cs="Calibri"/>
          <w:b/>
          <w:bCs/>
          <w:kern w:val="2"/>
          <w:lang w:val="en-US" w:eastAsia="zh-CN" w:bidi="hi-IN"/>
        </w:rPr>
        <w:t>M</w:t>
      </w:r>
      <w:r>
        <w:rPr>
          <w:rFonts w:eastAsia="Lucida Sans Unicode" w:cs="Calibri"/>
          <w:b/>
          <w:bCs/>
          <w:kern w:val="2"/>
          <w:lang w:eastAsia="zh-CN" w:bidi="hi-IN"/>
        </w:rPr>
        <w:t xml:space="preserve">ΕΣΩΝ,  ΛΟΙΠΩΝ ΜΗΧΑΝΗΜΑΤΩΝ    </w:t>
      </w:r>
    </w:p>
    <w:p w:rsidR="00781C30" w:rsidRDefault="00781C30" w:rsidP="00781C30">
      <w:pPr>
        <w:widowControl w:val="0"/>
        <w:suppressAutoHyphens/>
        <w:spacing w:after="0"/>
        <w:jc w:val="both"/>
        <w:rPr>
          <w:rFonts w:eastAsia="Lucida Sans Unicode" w:cs="Calibri"/>
          <w:b/>
          <w:bCs/>
          <w:kern w:val="2"/>
          <w:lang w:eastAsia="zh-CN" w:bidi="hi-IN"/>
        </w:rPr>
      </w:pPr>
      <w:r>
        <w:rPr>
          <w:rFonts w:eastAsia="Lucida Sans Unicode" w:cs="Calibri"/>
          <w:b/>
          <w:bCs/>
          <w:kern w:val="2"/>
          <w:lang w:eastAsia="zh-CN" w:bidi="hi-IN"/>
        </w:rPr>
        <w:t xml:space="preserve">ΔΗΜΟΣ ΚΑΛΛΙΘΕΑΣ                                                                                </w:t>
      </w:r>
      <w:r>
        <w:rPr>
          <w:rFonts w:eastAsia="Arial" w:cs="Calibri"/>
          <w:b/>
          <w:bCs/>
          <w:kern w:val="2"/>
          <w:lang w:eastAsia="zh-CN" w:bidi="hi-IN"/>
        </w:rPr>
        <w:t>&amp; ΠΡΟΜΗΘΕΙΑ ΑΝΑΛΩΣΙΜΩΝ ΜΙΚΡΟΑΝΤΑΛΛΑΚΤΙΚΩΝ ΑΥΤΟΚΙΝΗΤΩΝ</w:t>
      </w:r>
      <w:r>
        <w:rPr>
          <w:rFonts w:eastAsia="Lucida Sans Unicode" w:cs="Calibri"/>
          <w:b/>
          <w:bCs/>
          <w:kern w:val="2"/>
          <w:lang w:eastAsia="zh-CN" w:bidi="hi-IN"/>
        </w:rPr>
        <w:t xml:space="preserve">  </w:t>
      </w:r>
    </w:p>
    <w:p w:rsidR="00781C30" w:rsidRDefault="00781C30" w:rsidP="00781C30">
      <w:pPr>
        <w:widowControl w:val="0"/>
        <w:suppressAutoHyphens/>
        <w:spacing w:after="0"/>
        <w:jc w:val="both"/>
        <w:rPr>
          <w:rFonts w:eastAsia="Arial" w:cs="Calibri"/>
          <w:b/>
          <w:bCs/>
          <w:kern w:val="2"/>
          <w:lang w:eastAsia="zh-CN" w:bidi="hi-IN"/>
        </w:rPr>
      </w:pPr>
      <w:r>
        <w:rPr>
          <w:rFonts w:eastAsia="Lucida Sans Unicode" w:cs="Calibri"/>
          <w:b/>
          <w:bCs/>
          <w:kern w:val="2"/>
          <w:lang w:eastAsia="zh-CN" w:bidi="hi-IN"/>
        </w:rPr>
        <w:t xml:space="preserve">Δ/ΝΣΗ  ΠΕΡΙΒΑΛΛΟΝΤΟΣ            </w:t>
      </w:r>
      <w:r>
        <w:rPr>
          <w:rFonts w:eastAsia="Arial" w:cs="Calibri"/>
          <w:b/>
          <w:bCs/>
          <w:kern w:val="2"/>
          <w:lang w:eastAsia="zh-CN" w:bidi="hi-IN"/>
        </w:rPr>
        <w:t xml:space="preserve">                                                                        </w:t>
      </w:r>
    </w:p>
    <w:p w:rsidR="00781C30" w:rsidRDefault="00781C30" w:rsidP="00781C30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color w:val="000000"/>
          <w:kern w:val="2"/>
          <w:u w:val="single"/>
          <w:lang w:eastAsia="el-GR" w:bidi="hi-IN"/>
        </w:rPr>
      </w:pPr>
      <w:r>
        <w:rPr>
          <w:rFonts w:eastAsia="Times New Roman" w:cs="Calibri"/>
          <w:b/>
          <w:bCs/>
          <w:color w:val="000000"/>
          <w:kern w:val="2"/>
          <w:u w:val="single"/>
          <w:lang w:eastAsia="el-GR" w:bidi="hi-IN"/>
        </w:rPr>
        <w:t>ΕΝΤΥΠΟ ΟΙΚΟΝΟΜΙΚΗΣ ΠΡΟΣΦΟΡΑΣ</w:t>
      </w:r>
    </w:p>
    <w:p w:rsidR="004D1F50" w:rsidRDefault="004D1F50" w:rsidP="00781C30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color w:val="000000"/>
          <w:kern w:val="2"/>
          <w:u w:val="single"/>
          <w:lang w:eastAsia="el-GR" w:bidi="hi-IN"/>
        </w:rPr>
      </w:pPr>
    </w:p>
    <w:p w:rsidR="004D1F50" w:rsidRDefault="004D1F50" w:rsidP="00781C30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color w:val="000000"/>
          <w:kern w:val="2"/>
          <w:u w:val="single"/>
          <w:lang w:eastAsia="el-GR" w:bidi="hi-IN"/>
        </w:rPr>
      </w:pPr>
    </w:p>
    <w:tbl>
      <w:tblPr>
        <w:tblW w:w="15511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8"/>
        <w:gridCol w:w="2268"/>
        <w:gridCol w:w="1275"/>
        <w:gridCol w:w="426"/>
        <w:gridCol w:w="1701"/>
        <w:gridCol w:w="1690"/>
        <w:gridCol w:w="70"/>
      </w:tblGrid>
      <w:tr w:rsidR="00781C30" w:rsidTr="009017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ΟΜΑΔΑ </w:t>
            </w:r>
          </w:p>
          <w:p w:rsidR="00781C30" w:rsidRDefault="00781C30">
            <w:pPr>
              <w:keepNext/>
              <w:widowControl w:val="0"/>
              <w:suppressAutoHyphens/>
              <w:spacing w:after="0" w:line="240" w:lineRule="auto"/>
              <w:ind w:right="-70"/>
              <w:jc w:val="center"/>
              <w:outlineLvl w:val="0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ΠΡΟΣΦ-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ΠΕΡΙΓΡΑΦΗ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ΕΡΓΑΣΙΩΝ ΣΥΝΤΗΡΗΣΗΣ &amp; ΕΠΙΣΚΕΥΗΣ ΟΧΗΜΑΤΩΝ-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ΕΡΓ/ΣΙΟ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ΚΑΤΑΣΚΕΥΗΣ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ΑΡΙΘ.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ΠΟΣΟΣΤΟ ΕΚΠΤΩΣΗΣ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(%)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ΣΥΝΟΛΟ ΟΜΑΔΑΣ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(ΧΩΡΙΣ Φ.Π.Α. 24%)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ΕΥΡΩ</w:t>
            </w:r>
          </w:p>
        </w:tc>
      </w:tr>
      <w:tr w:rsidR="00781C30" w:rsidTr="009017A7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3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ΟΜΑΔΑ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Πλαίσιο, κάτω του 1,5 </w:t>
            </w:r>
            <w:r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  <w:t>ton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ωφέλιμου φορτίου,  (14) αυτοκινήτων επιβατικών τύπου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HYUNDAI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, ΚΙΑ ,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VOLVO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&amp;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CITROEN</w:t>
            </w:r>
            <w:r w:rsidRPr="00781C30"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και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(11) ημιφορτηγών τύπου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FORD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,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CITROEN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,</w:t>
            </w:r>
            <w:r>
              <w:rPr>
                <w:rFonts w:eastAsia="Lucida Sans Unicode" w:cs="Calibri"/>
                <w:b/>
                <w:kern w:val="2"/>
                <w:lang w:eastAsia="zh-CN" w:bidi="hi-IN"/>
              </w:rPr>
              <w:t xml:space="preserve"> </w:t>
            </w:r>
            <w:r>
              <w:rPr>
                <w:rFonts w:eastAsia="Lucida Sans Unicode" w:cs="Calibri"/>
                <w:b/>
                <w:kern w:val="2"/>
                <w:lang w:val="en-US" w:eastAsia="zh-CN" w:bidi="hi-IN"/>
              </w:rPr>
              <w:t>RENAULT</w:t>
            </w:r>
            <w:r w:rsidRPr="00781C30">
              <w:rPr>
                <w:rFonts w:eastAsia="Lucida Sans Unicode" w:cs="Calibri"/>
                <w:b/>
                <w:kern w:val="2"/>
                <w:lang w:eastAsia="zh-CN" w:bidi="hi-IN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kern w:val="2"/>
                <w:lang w:val="fr-FR" w:eastAsia="el-GR" w:bidi="hi-IN"/>
              </w:rPr>
              <w:t>NISSAN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&amp; 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PIAGGIO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 </w:t>
            </w:r>
          </w:p>
          <w:p w:rsidR="00781C30" w:rsidRPr="004D1F5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Όπως περιγράφονται στον πίνακα εργασιών της Τεχνικής</w:t>
            </w:r>
            <w:r w:rsidR="004D1F50"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Περιγραφής συμπεριλαμβανομένων &amp; των απαραίτητων</w:t>
            </w:r>
            <w:r w:rsidR="004D1F50"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ανταλλακτικών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HYUNDAI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KIA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VOLVO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FORD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CITROEN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PIAGGIO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highlight w:val="lightGray"/>
                <w:lang w:val="en-US" w:eastAsia="el-GR" w:bidi="hi-IN"/>
              </w:rPr>
            </w:pPr>
            <w:r>
              <w:rPr>
                <w:rFonts w:eastAsia="Lucida Sans Unicode" w:cs="Calibri"/>
                <w:b/>
                <w:kern w:val="2"/>
                <w:lang w:val="en-US" w:eastAsia="zh-CN" w:bidi="hi-IN"/>
              </w:rPr>
              <w:t>RENAULT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fr-FR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fr-FR" w:eastAsia="el-GR" w:bidi="hi-IN"/>
              </w:rPr>
              <w:t>NISSAN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25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Κατ΄ αποκοπή για όλα τα οχήματα</w:t>
            </w:r>
          </w:p>
        </w:tc>
      </w:tr>
      <w:tr w:rsidR="00781C30" w:rsidTr="009017A7">
        <w:trPr>
          <w:cantSplit/>
          <w:trHeight w:val="536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u w:val="single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Οχήματα της Ομάδας 3:</w:t>
            </w:r>
            <w:r>
              <w:rPr>
                <w:rFonts w:eastAsia="Times New Roman" w:cs="Calibri"/>
                <w:color w:val="000000"/>
                <w:kern w:val="2"/>
                <w:u w:val="single"/>
                <w:lang w:eastAsia="el-GR" w:bidi="hi-IN"/>
              </w:rPr>
              <w:t xml:space="preserve">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Επιβατικά: 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ΚΗΥ-5547, ΚΗΥ-5532, ΚΗΥ-5551, ΚΗΗ -1652, ΚΗ</w:t>
            </w:r>
            <w:r>
              <w:rPr>
                <w:rFonts w:eastAsia="Times New Roman" w:cs="Calibri"/>
                <w:b/>
                <w:color w:val="000000"/>
                <w:kern w:val="2"/>
                <w:lang w:val="fr-FR" w:eastAsia="el-GR" w:bidi="hi-IN"/>
              </w:rPr>
              <w:t>Y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-5525 , 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KHH-7785 , KHH-7786 , KHH-7787 ,</w:t>
            </w:r>
            <w:r>
              <w:rPr>
                <w:rFonts w:eastAsia="Lucida Sans Unicode" w:cs="Calibri"/>
                <w:b/>
                <w:color w:val="000000"/>
                <w:kern w:val="2"/>
                <w:lang w:eastAsia="zh-CN" w:bidi="hi-IN"/>
              </w:rPr>
              <w:t>ΚΗΥ-5548, ΚΗΥ-5568, KHH-9051,KHH-9052,KHH-9053,KHH-9054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Ημιφορτηγά: 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ΚΗΥ-5595, ΚΗΗ-1726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KHH-8316, KHH-8317,  ΚΗΗ-7735, </w:t>
            </w:r>
            <w:r>
              <w:rPr>
                <w:rFonts w:eastAsia="Lucida Sans Unicode" w:cs="Calibri"/>
                <w:b/>
                <w:kern w:val="2"/>
                <w:lang w:eastAsia="zh-CN" w:bidi="hi-IN"/>
              </w:rPr>
              <w:t>ΚΗΥ-5632, ΚΗΥ-5633,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ΚΗ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Y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-5788 , ΚΗΟ-3701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, 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Τετράτροχα ημιφορτηγά :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 ΚΗΗ-7713, ΚΗΗ-8848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kern w:val="2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7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                                                                                                            ΚΑΘΑΡΗ ΑΞΙΑ  ΟΜΑΔΑΣ 3 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Αριθμητικά: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>Ολογράφως:</w:t>
            </w: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ΟΜΑΔΑ </w:t>
            </w:r>
          </w:p>
          <w:p w:rsidR="00781C30" w:rsidRDefault="00781C30">
            <w:pPr>
              <w:keepNext/>
              <w:widowControl w:val="0"/>
              <w:suppressAutoHyphens/>
              <w:spacing w:after="0" w:line="240" w:lineRule="auto"/>
              <w:ind w:right="-70"/>
              <w:jc w:val="center"/>
              <w:outlineLvl w:val="0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ΠΡΟΣΦ-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ΠΕΡΙΓΡΑΦΗ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ΕΡΓΑΣΙΩΝ ΣΥΝΤΗΡΗΣΗΣ &amp; ΕΠΙΣΚΕΥΗΣ ΟΧΗΜΑΤΩΝ-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ΕΡΓ/ΣΙΟ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ΚΑΤΑΣΚΕΥΗΣ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ΑΡΙΘ.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ΠΟΣΟΣΤΟ ΕΚΠΤΩΣΗΣ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(%)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ΣΥΝΟΛΟ ΟΜΑΔΑΣ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(ΧΩΡΙΣ Φ.Π.Α. 24%)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ΕΥΡΩ</w:t>
            </w:r>
          </w:p>
        </w:tc>
      </w:tr>
      <w:tr w:rsidR="00781C30" w:rsidTr="009017A7">
        <w:trPr>
          <w:cantSplit/>
          <w:trHeight w:val="13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4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ΟΜΑΔΑ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Μηχανημάτων έργων (3) τύπου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JCB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, τύπου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BOBCAT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, </w:t>
            </w:r>
          </w:p>
          <w:p w:rsidR="00781C30" w:rsidRDefault="00781C30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τύπου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CASE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, τύπου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THOMAS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, τύπου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HAKO TRAC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Όπως περιγράφονται στον πίνακα εργασιών της Τεχνικής</w:t>
            </w:r>
            <w:r w:rsidR="004D1F50"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Περιγραφής συμπεριλαμβανομένων &amp; των απαραίτητων</w:t>
            </w:r>
            <w:r w:rsidR="004D1F50"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ανταλλακτικών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JCB</w:t>
            </w: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BOBCAT</w:t>
            </w: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CASE</w:t>
            </w: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THOMAS</w:t>
            </w: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>HAKO TRAC</w:t>
            </w:r>
          </w:p>
          <w:p w:rsidR="00781C30" w:rsidRDefault="00781C30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  <w:t xml:space="preserve">  GF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C30" w:rsidRP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P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P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P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P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Κατ΄ αποκοπή για όλα τα οχήματα</w:t>
            </w:r>
          </w:p>
        </w:tc>
      </w:tr>
      <w:tr w:rsidR="00781C30" w:rsidTr="009017A7">
        <w:trPr>
          <w:cantSplit/>
          <w:trHeight w:val="551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Εργατοώρα : (45 ευρώ)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Οχήματα της ομάδας 4: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ΜΕ-36186, ΜΕ-36182,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ΜΕ-138724, ΜΕ-62456, ΜΕ94574, ΜΕ-136338,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ΜΕ-56225, ΜΕ-55899 &amp; ΜΕ-142508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  <w:trHeight w:val="439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                                                                                                            ΚΑΘΑΡΗ ΑΞΙΑ  ΟΜΑΔΑΣ 4 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Αριθμητικά: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>Ολογράφως:</w:t>
            </w: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bookmarkStart w:id="0" w:name="_GoBack"/>
            <w:bookmarkEnd w:id="0"/>
          </w:p>
        </w:tc>
      </w:tr>
      <w:tr w:rsidR="00781C30" w:rsidTr="009017A7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17A7" w:rsidRDefault="009017A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4D1F50" w:rsidRDefault="004D1F5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4D1F50" w:rsidRDefault="004D1F5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4D1F50" w:rsidRDefault="004D1F5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  <w:p w:rsidR="009017A7" w:rsidRDefault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ΟΜΑΔΑ </w:t>
            </w:r>
          </w:p>
          <w:p w:rsidR="00781C30" w:rsidRDefault="00781C30">
            <w:pPr>
              <w:keepNext/>
              <w:widowControl w:val="0"/>
              <w:suppressAutoHyphens/>
              <w:spacing w:after="0" w:line="240" w:lineRule="auto"/>
              <w:ind w:right="-70"/>
              <w:jc w:val="center"/>
              <w:outlineLvl w:val="0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ΠΡΟΣΦ-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ΠΕΡΙΓΡΑΦΗ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ΕΡΓΑΣΙΩΝ ΣΥΝΤΗΡΗΣΗΣ &amp; ΕΠΙΣΚΕΥΗΣ ΟΧΗΜΑΤΩΝ-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ΕΡΓ/ΣΙΟ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ΚΑΤΑΣΚΕΥΗΣ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ΑΡΙΘ.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ΠΟΣΟΣΤΟ ΕΚΠΤΩΣΗΣ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(%)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ΣΥΝΟΛΟ ΟΜΑΔΑΣ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(ΧΩΡΙΣ Φ.Π.Α. 24%)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ΕΥΡΩ</w:t>
            </w:r>
          </w:p>
        </w:tc>
      </w:tr>
      <w:tr w:rsidR="00781C30" w:rsidTr="009017A7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5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ΟΜΑΔΑ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Τρίκυκλα</w:t>
            </w:r>
            <w:r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τύπου</w:t>
            </w:r>
            <w:r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  <w:t xml:space="preserve"> 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 xml:space="preserve">PIAGGIO </w:t>
            </w:r>
            <w:r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  <w:t>&amp;</w:t>
            </w:r>
            <w:r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Δίκυκλα</w:t>
            </w:r>
            <w:r>
              <w:rPr>
                <w:rFonts w:eastAsia="Times New Roman" w:cs="Calibri"/>
                <w:bCs/>
                <w:color w:val="000000"/>
                <w:kern w:val="2"/>
                <w:lang w:val="en-US" w:eastAsia="el-GR" w:bidi="hi-IN"/>
              </w:rPr>
              <w:t xml:space="preserve"> 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>τύπου</w:t>
            </w:r>
            <w:r>
              <w:rPr>
                <w:rFonts w:eastAsia="Times New Roman" w:cs="Calibri"/>
                <w:color w:val="000000"/>
                <w:kern w:val="2"/>
                <w:lang w:val="en-US" w:eastAsia="el-GR" w:bidi="hi-IN"/>
              </w:rPr>
              <w:t xml:space="preserve">  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 xml:space="preserve">PIAGGIO, </w:t>
            </w:r>
            <w:r>
              <w:rPr>
                <w:rFonts w:eastAsia="Times New Roman" w:cs="Calibri"/>
                <w:b/>
                <w:color w:val="000000"/>
                <w:kern w:val="2"/>
                <w:lang w:val="fr-FR" w:eastAsia="el-GR" w:bidi="hi-IN"/>
              </w:rPr>
              <w:t>HONDA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 xml:space="preserve">, YAMAHA 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κ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.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τ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.</w:t>
            </w: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λ</w:t>
            </w: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PIAGGIO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HONDA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  <w:t>YAMAHA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ind w:left="-206" w:firstLine="206"/>
              <w:jc w:val="center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22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</w:pPr>
          </w:p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Cs/>
                <w:color w:val="000000"/>
                <w:kern w:val="2"/>
                <w:lang w:eastAsia="el-GR" w:bidi="hi-IN"/>
              </w:rPr>
              <w:t>Κατ΄ αποκοπή για όλα τα  οχήματα</w:t>
            </w:r>
          </w:p>
        </w:tc>
      </w:tr>
      <w:tr w:rsidR="00781C30" w:rsidTr="009017A7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1C30" w:rsidRP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81C30" w:rsidRDefault="004D1F50" w:rsidP="004D1F5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 w:rsidRPr="004D1F50">
              <w:rPr>
                <w:rFonts w:eastAsia="Times New Roman" w:cs="Calibri"/>
                <w:color w:val="000000"/>
                <w:kern w:val="2"/>
                <w:lang w:eastAsia="el-GR" w:bidi="hi-IN"/>
              </w:rPr>
              <w:t>Όπως περιγράφονται στ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ον πίνακα εργασιών της Τεχνικής </w:t>
            </w:r>
            <w:r w:rsidRPr="004D1F50">
              <w:rPr>
                <w:rFonts w:eastAsia="Times New Roman" w:cs="Calibri"/>
                <w:color w:val="000000"/>
                <w:kern w:val="2"/>
                <w:lang w:eastAsia="el-GR" w:bidi="hi-IN"/>
              </w:rPr>
              <w:t>Περιγραφής συμπερ</w:t>
            </w: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ιλαμβανομένων &amp; των απαραίτητων </w:t>
            </w:r>
            <w:r w:rsidRPr="004D1F50">
              <w:rPr>
                <w:rFonts w:eastAsia="Times New Roman" w:cs="Calibri"/>
                <w:color w:val="000000"/>
                <w:kern w:val="2"/>
                <w:lang w:eastAsia="el-GR" w:bidi="hi-IN"/>
              </w:rPr>
              <w:t>ανταλλακτικών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P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1C30" w:rsidRP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color w:val="000000"/>
                <w:kern w:val="2"/>
                <w:lang w:eastAsia="el-GR" w:bidi="hi-IN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val="en-US" w:eastAsia="el-GR" w:bidi="hi-I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 xml:space="preserve">Οχήματα της Ομάδας 5: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Τρίκυκλα : ΚΗΟ 4281, ΚΗΟ 4280, ΖΜΑ 515, ΟΖΟ 894, ΖΜΤ 929, ΧΗΥ 936 ,</w:t>
            </w:r>
            <w:r>
              <w:rPr>
                <w:rFonts w:eastAsia="Lucida Sans Unicode" w:cs="Calibri"/>
                <w:b/>
                <w:kern w:val="2"/>
                <w:lang w:eastAsia="zh-CN" w:bidi="hi-IN"/>
              </w:rPr>
              <w:t xml:space="preserve"> </w:t>
            </w:r>
            <w:r>
              <w:rPr>
                <w:rFonts w:eastAsia="Lucida Sans Unicode" w:cs="Calibri"/>
                <w:b/>
                <w:kern w:val="2"/>
                <w:lang w:val="en-US" w:eastAsia="zh-CN" w:bidi="hi-IN"/>
              </w:rPr>
              <w:t>OZO</w:t>
            </w:r>
            <w:r>
              <w:rPr>
                <w:rFonts w:eastAsia="Lucida Sans Unicode" w:cs="Calibri"/>
                <w:b/>
                <w:kern w:val="2"/>
                <w:lang w:eastAsia="zh-CN" w:bidi="hi-IN"/>
              </w:rPr>
              <w:t xml:space="preserve"> 895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  <w:t>Δίκυκλα : ΜΗΥ 0815 , ΜΗΥ 0816 , ΑΖΙ 472, ΖΥΝ 666, ΑΖΙ 477, ΑΖΙ 478, ΑΖΙ 3986, ΒΕ 3445,  ΧΤΒ 70, ΧΤΒ 69, ΑΖΙ 3100, ΟΑΤ 0637, ΙΚΥ 531, ΟΑΤ 0638, ΟΑΤ 0639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P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1C30" w:rsidRDefault="00781C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cantSplit/>
          <w:trHeight w:val="5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1C30" w:rsidRPr="00781C30" w:rsidRDefault="00781C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                                                                                                            ΚΑΘΑΡΗ ΑΞΙΑ  ΟΜΑΔΑΣ 5  </w:t>
            </w:r>
          </w:p>
          <w:p w:rsidR="00781C30" w:rsidRDefault="00781C30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Αριθμητικά: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C30" w:rsidRDefault="00781C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</w:p>
        </w:tc>
      </w:tr>
      <w:tr w:rsidR="009017A7" w:rsidRPr="009017A7" w:rsidTr="009017A7">
        <w:trPr>
          <w:gridAfter w:val="1"/>
          <w:wAfter w:w="70" w:type="dxa"/>
          <w:trHeight w:val="224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A7" w:rsidRDefault="009017A7" w:rsidP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 xml:space="preserve">                 </w:t>
            </w: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lang w:eastAsia="el-GR" w:bidi="hi-IN"/>
              </w:rPr>
              <w:t>Ολογράφως:</w:t>
            </w:r>
          </w:p>
          <w:p w:rsidR="009017A7" w:rsidRPr="009017A7" w:rsidRDefault="009017A7" w:rsidP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A7" w:rsidRPr="009017A7" w:rsidRDefault="009017A7" w:rsidP="009017A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781C30" w:rsidRPr="009017A7" w:rsidTr="009017A7">
        <w:trPr>
          <w:gridAfter w:val="1"/>
          <w:wAfter w:w="70" w:type="dxa"/>
          <w:trHeight w:val="224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Default="00781C30" w:rsidP="009017A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 w:rsidRPr="009017A7"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 xml:space="preserve">ΚΑΘΑΡΗ ΑΞΙΑ 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ΟΛΩΝ ΤΩΝ ΠΡΟΣΦΕΡΟΥΣΩΝ ΟΜΑΔΩΝ (ΧΩΡΙΣ Φ.Π.Α.):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Pr="009017A7" w:rsidRDefault="00781C30" w:rsidP="009017A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781C30" w:rsidTr="009017A7">
        <w:trPr>
          <w:gridAfter w:val="1"/>
          <w:wAfter w:w="70" w:type="dxa"/>
          <w:trHeight w:val="210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Default="00781C30" w:rsidP="009017A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Φ.Π.Α. 24%: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Default="00781C30" w:rsidP="009017A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kern w:val="2"/>
                <w:lang w:eastAsia="el-GR" w:bidi="hi-IN"/>
              </w:rPr>
            </w:pPr>
          </w:p>
        </w:tc>
      </w:tr>
      <w:tr w:rsidR="00781C30" w:rsidRPr="009017A7" w:rsidTr="009017A7">
        <w:trPr>
          <w:gridAfter w:val="1"/>
          <w:wAfter w:w="70" w:type="dxa"/>
          <w:trHeight w:val="224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Default="00781C30" w:rsidP="009017A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  <w:t>ΤΕΛΙΚΟ ΣΥΝΟΛΟ ΠΡΟΣΦΕΡΟΥΣΩΝ ΟΜΑΔΩΝ (ΜΕ Φ.Π.Α.):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30" w:rsidRPr="009017A7" w:rsidRDefault="00781C30" w:rsidP="009017A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2"/>
                <w:lang w:eastAsia="el-GR" w:bidi="hi-IN"/>
              </w:rPr>
            </w:pPr>
          </w:p>
        </w:tc>
      </w:tr>
    </w:tbl>
    <w:p w:rsidR="00781C30" w:rsidRDefault="00781C30" w:rsidP="00781C30">
      <w:pPr>
        <w:widowControl w:val="0"/>
        <w:suppressAutoHyphens/>
        <w:spacing w:after="0" w:line="360" w:lineRule="auto"/>
        <w:ind w:right="510"/>
        <w:rPr>
          <w:rFonts w:eastAsia="Times New Roman" w:cs="Calibri"/>
          <w:b/>
          <w:bCs/>
          <w:color w:val="000000"/>
          <w:kern w:val="2"/>
          <w:lang w:eastAsia="el-GR" w:bidi="hi-IN"/>
        </w:rPr>
      </w:pPr>
    </w:p>
    <w:p w:rsidR="00781C30" w:rsidRPr="009017A7" w:rsidRDefault="00781C30" w:rsidP="009017A7">
      <w:pPr>
        <w:widowControl w:val="0"/>
        <w:suppressAutoHyphens/>
        <w:spacing w:after="0" w:line="480" w:lineRule="auto"/>
        <w:ind w:right="510"/>
        <w:rPr>
          <w:rFonts w:eastAsia="Times New Roman" w:cs="Calibri"/>
          <w:b/>
          <w:bCs/>
          <w:color w:val="000000"/>
          <w:kern w:val="2"/>
          <w:lang w:eastAsia="el-GR" w:bidi="hi-IN"/>
        </w:rPr>
      </w:pPr>
      <w:r>
        <w:rPr>
          <w:rFonts w:eastAsia="Times New Roman" w:cs="Calibri"/>
          <w:b/>
          <w:bCs/>
          <w:color w:val="000000"/>
          <w:kern w:val="2"/>
          <w:lang w:eastAsia="el-GR" w:bidi="hi-IN"/>
        </w:rPr>
        <w:t>ΤΕΛΙΚΟ ΣΥΝΟΛΟ ΠΡΟΣΦΕΡΟΥΣΩ</w:t>
      </w:r>
      <w:r w:rsidR="009017A7">
        <w:rPr>
          <w:rFonts w:eastAsia="Times New Roman" w:cs="Calibri"/>
          <w:b/>
          <w:bCs/>
          <w:color w:val="000000"/>
          <w:kern w:val="2"/>
          <w:lang w:eastAsia="el-GR" w:bidi="hi-IN"/>
        </w:rPr>
        <w:t xml:space="preserve">Ν ΟΜΑΔΩΝ ΜΕ Φ.Π.Α. (ΟΛΟΓΡΑΦΩΣ): </w:t>
      </w:r>
      <w:r>
        <w:rPr>
          <w:rFonts w:eastAsia="Times New Roman" w:cs="Calibri"/>
          <w:b/>
          <w:bCs/>
          <w:color w:val="000000"/>
          <w:kern w:val="2"/>
          <w:lang w:eastAsia="el-GR" w:bidi="hi-IN"/>
        </w:rPr>
        <w:t>……………………………………………………………………………………………………………………………………….</w:t>
      </w:r>
      <w:r w:rsidR="009017A7">
        <w:rPr>
          <w:rFonts w:eastAsia="Lucida Sans Unicode" w:cs="Calibri"/>
          <w:kern w:val="2"/>
          <w:lang w:eastAsia="zh-CN" w:bidi="hi-IN"/>
        </w:rPr>
        <w:tab/>
      </w:r>
      <w:r>
        <w:rPr>
          <w:rFonts w:eastAsia="Lucida Sans Unicode" w:cs="Calibri"/>
          <w:kern w:val="2"/>
          <w:lang w:eastAsia="zh-CN" w:bidi="hi-IN"/>
        </w:rPr>
        <w:t>...../…../2021</w:t>
      </w:r>
    </w:p>
    <w:p w:rsidR="00781C30" w:rsidRDefault="00781C30" w:rsidP="00781C30">
      <w:pPr>
        <w:widowControl w:val="0"/>
        <w:suppressAutoHyphens/>
        <w:spacing w:after="0" w:line="240" w:lineRule="auto"/>
        <w:jc w:val="center"/>
        <w:rPr>
          <w:rFonts w:eastAsia="Lucida Sans Unicode" w:cs="Calibri"/>
          <w:b/>
          <w:kern w:val="2"/>
          <w:lang w:eastAsia="zh-CN" w:bidi="hi-IN"/>
        </w:rPr>
      </w:pPr>
      <w:r>
        <w:rPr>
          <w:rFonts w:eastAsia="Lucida Sans Unicode" w:cs="Calibri"/>
          <w:b/>
          <w:kern w:val="2"/>
          <w:lang w:eastAsia="zh-CN" w:bidi="hi-IN"/>
        </w:rPr>
        <w:t>Ο  ΠΡΟΣΦΕΡΩΝ</w:t>
      </w:r>
    </w:p>
    <w:p w:rsidR="00781C30" w:rsidRDefault="00781C30" w:rsidP="00781C30">
      <w:pPr>
        <w:widowControl w:val="0"/>
        <w:suppressAutoHyphens/>
        <w:spacing w:after="0" w:line="240" w:lineRule="auto"/>
        <w:rPr>
          <w:rFonts w:eastAsia="Lucida Sans Unicode" w:cs="Calibri"/>
          <w:b/>
          <w:kern w:val="2"/>
          <w:lang w:eastAsia="zh-CN" w:bidi="hi-IN"/>
        </w:rPr>
      </w:pPr>
    </w:p>
    <w:p w:rsidR="00781C30" w:rsidRDefault="00781C30" w:rsidP="00781C30">
      <w:pPr>
        <w:widowControl w:val="0"/>
        <w:suppressAutoHyphens/>
        <w:spacing w:after="0" w:line="240" w:lineRule="auto"/>
        <w:jc w:val="center"/>
        <w:rPr>
          <w:rFonts w:eastAsia="Lucida Sans Unicode" w:cs="Calibri"/>
          <w:b/>
          <w:kern w:val="2"/>
          <w:lang w:eastAsia="zh-CN" w:bidi="hi-IN"/>
        </w:rPr>
      </w:pPr>
      <w:r>
        <w:rPr>
          <w:rFonts w:eastAsia="Lucida Sans Unicode" w:cs="Calibri"/>
          <w:b/>
          <w:kern w:val="2"/>
          <w:lang w:eastAsia="zh-CN" w:bidi="hi-IN"/>
        </w:rPr>
        <w:t>………………..</w:t>
      </w:r>
    </w:p>
    <w:p w:rsidR="00493D16" w:rsidRPr="009017A7" w:rsidRDefault="00781C30" w:rsidP="009017A7">
      <w:pPr>
        <w:widowControl w:val="0"/>
        <w:suppressAutoHyphens/>
        <w:spacing w:after="0" w:line="240" w:lineRule="auto"/>
        <w:jc w:val="center"/>
        <w:rPr>
          <w:rFonts w:eastAsia="Lucida Sans Unicode" w:cs="Calibri"/>
          <w:b/>
          <w:kern w:val="2"/>
          <w:u w:val="single"/>
          <w:lang w:eastAsia="zh-CN" w:bidi="hi-IN"/>
        </w:rPr>
      </w:pPr>
      <w:r>
        <w:rPr>
          <w:rFonts w:eastAsia="Lucida Sans Unicode" w:cs="Calibri"/>
          <w:bCs/>
          <w:kern w:val="2"/>
          <w:lang w:eastAsia="zh-CN" w:bidi="hi-IN"/>
        </w:rPr>
        <w:t>(σφραγίδα – υπογραφή)</w:t>
      </w:r>
    </w:p>
    <w:sectPr w:rsidR="00493D16" w:rsidRPr="009017A7" w:rsidSect="009017A7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1"/>
    <w:rsid w:val="00493D16"/>
    <w:rsid w:val="004D1F50"/>
    <w:rsid w:val="00781C30"/>
    <w:rsid w:val="009017A7"/>
    <w:rsid w:val="00B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E249-9ACF-435A-B1F9-FF184C19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Παναγιώτης Σακελλαρόπουλος2</cp:lastModifiedBy>
  <cp:revision>3</cp:revision>
  <dcterms:created xsi:type="dcterms:W3CDTF">2021-09-02T04:55:00Z</dcterms:created>
  <dcterms:modified xsi:type="dcterms:W3CDTF">2021-09-28T09:33:00Z</dcterms:modified>
</cp:coreProperties>
</file>