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Ind w:w="-252" w:type="dxa"/>
        <w:tblLook w:val="0000" w:firstRow="0" w:lastRow="0" w:firstColumn="0" w:lastColumn="0" w:noHBand="0" w:noVBand="0"/>
      </w:tblPr>
      <w:tblGrid>
        <w:gridCol w:w="5747"/>
        <w:gridCol w:w="4394"/>
      </w:tblGrid>
      <w:tr w:rsidR="00CA0483" w:rsidRPr="00820EC8" w:rsidTr="004F2E35">
        <w:trPr>
          <w:trHeight w:val="3970"/>
        </w:trPr>
        <w:tc>
          <w:tcPr>
            <w:tcW w:w="5747" w:type="dxa"/>
          </w:tcPr>
          <w:p w:rsidR="00B01E72" w:rsidRPr="004F2E35" w:rsidRDefault="00B01E72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</w:t>
            </w:r>
            <w:r w:rsidR="009F1826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238250" cy="8001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ΕΛΛΗΝΙΚΗ ΔΗΜΟΚΡΑΤΙΑ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ΝΟΜΟΣ ΑΤΤΙΚΗΣ</w:t>
            </w:r>
          </w:p>
          <w:p w:rsidR="00CA0483" w:rsidRPr="00DC04FA" w:rsidRDefault="00CA0483" w:rsidP="00DC04FA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ΔΗΜΟΣ ΚΑΛΛΙΘΕΑΣ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ΔΙΕΥΘΥΝΣΗ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>Περιβάλλοντος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ΤΜΗΜΑ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  <w:r w:rsidR="009F1826">
              <w:rPr>
                <w:rFonts w:ascii="Arial" w:hAnsi="Arial" w:cs="Arial"/>
                <w:sz w:val="22"/>
                <w:szCs w:val="22"/>
              </w:rPr>
              <w:t xml:space="preserve">  Καθαριότητας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ΤΑΧ. Δ/ΝΣΗ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9F1826">
              <w:rPr>
                <w:rFonts w:ascii="Arial" w:hAnsi="Arial" w:cs="Arial"/>
                <w:sz w:val="22"/>
                <w:szCs w:val="22"/>
              </w:rPr>
              <w:t>Ελ. Βενιζέλου 2</w:t>
            </w:r>
            <w:r w:rsidR="005D2859">
              <w:rPr>
                <w:rFonts w:ascii="Arial" w:hAnsi="Arial" w:cs="Arial"/>
                <w:sz w:val="22"/>
                <w:szCs w:val="22"/>
              </w:rPr>
              <w:t>70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ΑΡΜΟΔΙΟΣ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9F1826">
              <w:rPr>
                <w:rFonts w:ascii="Arial" w:hAnsi="Arial" w:cs="Arial"/>
                <w:sz w:val="22"/>
                <w:szCs w:val="22"/>
              </w:rPr>
              <w:t>Τσιβιλτίδης Κων/νος</w:t>
            </w:r>
          </w:p>
          <w:p w:rsidR="00CA0483" w:rsidRDefault="00CA0483" w:rsidP="009F182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sz w:val="22"/>
                <w:szCs w:val="22"/>
              </w:rPr>
              <w:t xml:space="preserve">     ΤΗΛΕΦ.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  <w:t>21</w:t>
            </w:r>
            <w:r w:rsidR="009F1826">
              <w:rPr>
                <w:rFonts w:ascii="Arial" w:hAnsi="Arial" w:cs="Arial"/>
                <w:sz w:val="22"/>
                <w:szCs w:val="22"/>
              </w:rPr>
              <w:t>09417000</w:t>
            </w:r>
          </w:p>
          <w:p w:rsidR="005D2859" w:rsidRPr="005D2859" w:rsidRDefault="005D2859" w:rsidP="009F1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E441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5D285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Email :                 </w:t>
            </w:r>
            <w:r w:rsidRPr="005D2859">
              <w:rPr>
                <w:rFonts w:ascii="Arial" w:hAnsi="Arial" w:cs="Arial"/>
                <w:sz w:val="22"/>
                <w:szCs w:val="22"/>
                <w:lang w:val="en-US"/>
              </w:rPr>
              <w:t>k.tsiviltidis@kallithea.gr</w:t>
            </w:r>
          </w:p>
        </w:tc>
        <w:tc>
          <w:tcPr>
            <w:tcW w:w="4394" w:type="dxa"/>
          </w:tcPr>
          <w:p w:rsidR="00CA0483" w:rsidRPr="005E7511" w:rsidRDefault="00CA0483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Καλλιθέα     </w:t>
            </w:r>
            <w:r w:rsidR="00DC04FA" w:rsidRPr="008B08A7">
              <w:rPr>
                <w:rFonts w:ascii="Arial" w:hAnsi="Arial" w:cs="Arial"/>
                <w:sz w:val="22"/>
                <w:szCs w:val="22"/>
              </w:rPr>
              <w:t>11</w:t>
            </w:r>
            <w:r w:rsidR="002A4D41">
              <w:rPr>
                <w:rFonts w:ascii="Arial" w:hAnsi="Arial" w:cs="Arial"/>
                <w:sz w:val="22"/>
                <w:szCs w:val="22"/>
              </w:rPr>
              <w:t>/</w:t>
            </w:r>
            <w:r w:rsidR="002A4D41" w:rsidRPr="005E7511">
              <w:rPr>
                <w:rFonts w:ascii="Arial" w:hAnsi="Arial" w:cs="Arial"/>
                <w:sz w:val="22"/>
                <w:szCs w:val="22"/>
              </w:rPr>
              <w:t>0</w:t>
            </w:r>
            <w:r w:rsidR="00DC04FA" w:rsidRPr="008B08A7">
              <w:rPr>
                <w:rFonts w:ascii="Arial" w:hAnsi="Arial" w:cs="Arial"/>
                <w:sz w:val="22"/>
                <w:szCs w:val="22"/>
              </w:rPr>
              <w:t>5</w:t>
            </w:r>
            <w:r w:rsidRPr="004F2E35">
              <w:rPr>
                <w:rFonts w:ascii="Arial" w:hAnsi="Arial" w:cs="Arial"/>
                <w:sz w:val="22"/>
                <w:szCs w:val="22"/>
              </w:rPr>
              <w:t>/20</w:t>
            </w:r>
            <w:r w:rsidR="009F1826"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ind w:left="103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>.</w:t>
            </w:r>
            <w:r w:rsidR="00E272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 xml:space="preserve">.:   </w:t>
            </w:r>
            <w:bookmarkStart w:id="0" w:name="_GoBack"/>
            <w:r w:rsidR="008B08A7" w:rsidRPr="00E27246">
              <w:rPr>
                <w:rFonts w:ascii="Arial" w:hAnsi="Arial" w:cs="Arial"/>
                <w:b/>
                <w:sz w:val="22"/>
                <w:szCs w:val="22"/>
              </w:rPr>
              <w:t>20936</w:t>
            </w:r>
            <w:bookmarkEnd w:id="0"/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F05FF" w:rsidRPr="00F52C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ΠΡΟΣ</w:t>
            </w:r>
            <w:r w:rsidRPr="004F2E3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FE26A0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τον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κ.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Πρόεδρο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του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Δημο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>τικού  Συμβουλίου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:rsidR="004F2E35" w:rsidRDefault="004F2E35" w:rsidP="00FE26A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CA0483" w:rsidRPr="004F2E35" w:rsidRDefault="00CA0483" w:rsidP="002A4D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b/>
          <w:bCs/>
          <w:sz w:val="22"/>
          <w:szCs w:val="22"/>
        </w:rPr>
        <w:t xml:space="preserve">ΘΕΜΑ </w:t>
      </w:r>
      <w:r w:rsidRPr="004F2E35">
        <w:rPr>
          <w:rFonts w:ascii="Arial" w:hAnsi="Arial" w:cs="Arial"/>
          <w:sz w:val="22"/>
          <w:szCs w:val="22"/>
        </w:rPr>
        <w:t xml:space="preserve">: </w:t>
      </w:r>
      <w:r w:rsidR="004F2E35">
        <w:rPr>
          <w:rFonts w:ascii="Arial" w:hAnsi="Arial" w:cs="Arial"/>
          <w:sz w:val="22"/>
          <w:szCs w:val="22"/>
        </w:rPr>
        <w:t>«</w:t>
      </w:r>
      <w:r w:rsidR="00513238" w:rsidRPr="00513238">
        <w:rPr>
          <w:rFonts w:ascii="Arial" w:hAnsi="Arial" w:cs="Arial"/>
          <w:sz w:val="22"/>
          <w:szCs w:val="22"/>
        </w:rPr>
        <w:t>Προέγκριση διενέργειας προφορικής πλειοδοτικής δημοπρασίας για την ανάδειξη αναδόχου περισυλλογής και εκποίησης του συνόλου των εγκαταλελειμμένων οχημάτων τέλους κύκλου ζωής (</w:t>
      </w:r>
      <w:proofErr w:type="spellStart"/>
      <w:r w:rsidR="00513238" w:rsidRPr="00513238">
        <w:rPr>
          <w:rFonts w:ascii="Arial" w:hAnsi="Arial" w:cs="Arial"/>
          <w:sz w:val="22"/>
          <w:szCs w:val="22"/>
        </w:rPr>
        <w:t>ο.τ.κ.ζ</w:t>
      </w:r>
      <w:proofErr w:type="spellEnd"/>
      <w:r w:rsidR="00513238" w:rsidRPr="00513238">
        <w:rPr>
          <w:rFonts w:ascii="Arial" w:hAnsi="Arial" w:cs="Arial"/>
          <w:sz w:val="22"/>
          <w:szCs w:val="22"/>
        </w:rPr>
        <w:t xml:space="preserve">) που βρίσκονται εντός των διοικητικών ορίων του Δήμου Καλλιθέας με τελικό σκοπό την παράδοση τους σε εγκεκριμένο σημείο συλλογής κατά την έννοια του άρθρου 2 παρ. 23 του </w:t>
      </w:r>
      <w:proofErr w:type="spellStart"/>
      <w:r w:rsidR="00513238" w:rsidRPr="00513238">
        <w:rPr>
          <w:rFonts w:ascii="Arial" w:hAnsi="Arial" w:cs="Arial"/>
          <w:sz w:val="22"/>
          <w:szCs w:val="22"/>
        </w:rPr>
        <w:t>π.δ.</w:t>
      </w:r>
      <w:proofErr w:type="spellEnd"/>
      <w:r w:rsidR="00513238" w:rsidRPr="00513238">
        <w:rPr>
          <w:rFonts w:ascii="Arial" w:hAnsi="Arial" w:cs="Arial"/>
          <w:sz w:val="22"/>
          <w:szCs w:val="22"/>
        </w:rPr>
        <w:t xml:space="preserve"> 116/2004, σύμφωνα με τις διατάξεις του Π.Δ. 270/81</w:t>
      </w:r>
      <w:r w:rsidR="004F2E35">
        <w:rPr>
          <w:rFonts w:ascii="Arial" w:hAnsi="Arial" w:cs="Arial"/>
          <w:sz w:val="22"/>
          <w:szCs w:val="22"/>
        </w:rPr>
        <w:t>»</w:t>
      </w:r>
      <w:r w:rsidR="00A94532" w:rsidRPr="004F2E35">
        <w:rPr>
          <w:rFonts w:ascii="Arial" w:hAnsi="Arial" w:cs="Arial"/>
          <w:sz w:val="22"/>
          <w:szCs w:val="22"/>
        </w:rPr>
        <w:t>.</w:t>
      </w:r>
    </w:p>
    <w:p w:rsidR="00CA0483" w:rsidRPr="00905F89" w:rsidRDefault="00CA0483" w:rsidP="00FE26A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2A4D41" w:rsidRPr="00905F89" w:rsidRDefault="002A4D41" w:rsidP="00FE26A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F1826" w:rsidRDefault="00EE4410" w:rsidP="009F1826">
      <w:pPr>
        <w:spacing w:line="360" w:lineRule="auto"/>
        <w:ind w:right="-1"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Επειδή στις  27/01</w:t>
      </w:r>
      <w:r w:rsidR="009F1826" w:rsidRPr="009F1826">
        <w:rPr>
          <w:rFonts w:ascii="Arial" w:hAnsi="Arial"/>
          <w:sz w:val="22"/>
          <w:szCs w:val="22"/>
        </w:rPr>
        <w:t>/20</w:t>
      </w:r>
      <w:r>
        <w:rPr>
          <w:rFonts w:ascii="Arial" w:hAnsi="Arial"/>
          <w:sz w:val="22"/>
          <w:szCs w:val="22"/>
        </w:rPr>
        <w:t>22</w:t>
      </w:r>
      <w:r w:rsidR="009F1826" w:rsidRPr="009F1826">
        <w:rPr>
          <w:rFonts w:ascii="Arial" w:hAnsi="Arial"/>
          <w:sz w:val="22"/>
          <w:szCs w:val="22"/>
        </w:rPr>
        <w:t xml:space="preserve">  έληξε η έως τώρα ισχύουσα σύμβαση με την εταιρεία ΟΙΚΑΝΟ Ε.Π.Ε για την περισυλλογή και εκποίηση του συνόλου των εγκαταλελειμμένων οχημάτων τέλους κύκλου ζωής (</w:t>
      </w:r>
      <w:proofErr w:type="spellStart"/>
      <w:r w:rsidR="009F1826" w:rsidRPr="009F1826">
        <w:rPr>
          <w:rFonts w:ascii="Arial" w:hAnsi="Arial"/>
          <w:sz w:val="22"/>
          <w:szCs w:val="22"/>
        </w:rPr>
        <w:t>ο.τ.κ.ζ</w:t>
      </w:r>
      <w:proofErr w:type="spellEnd"/>
      <w:r w:rsidR="009F1826" w:rsidRPr="009F1826">
        <w:rPr>
          <w:rFonts w:ascii="Arial" w:hAnsi="Arial"/>
          <w:sz w:val="22"/>
          <w:szCs w:val="22"/>
        </w:rPr>
        <w:t>), που βρίσκονται εντός των διοικητικών ορίων του Δήμου μας και για να μην υπάρξει πρόβλημα στην πόλη από την μεγάλη καθυστέρηση ανάδειξης νέου αναδόχου μέσω προκήρυξης πλειοδοτικής διαδικασίας</w:t>
      </w:r>
      <w:r w:rsidR="009F1826">
        <w:rPr>
          <w:rFonts w:ascii="Arial" w:hAnsi="Arial"/>
          <w:sz w:val="22"/>
          <w:szCs w:val="22"/>
        </w:rPr>
        <w:t>,</w:t>
      </w:r>
      <w:r w:rsidR="009F1826" w:rsidRPr="009F1826">
        <w:rPr>
          <w:rFonts w:ascii="Arial" w:hAnsi="Arial"/>
          <w:sz w:val="22"/>
          <w:szCs w:val="22"/>
        </w:rPr>
        <w:t xml:space="preserve"> η οποία απαιτεί αρχικά την έγκριση του Δ.Σ.</w:t>
      </w:r>
      <w:r w:rsidR="00A94532" w:rsidRPr="004F2E35">
        <w:rPr>
          <w:rFonts w:ascii="Arial" w:hAnsi="Arial"/>
          <w:sz w:val="22"/>
          <w:szCs w:val="22"/>
        </w:rPr>
        <w:tab/>
      </w:r>
    </w:p>
    <w:p w:rsidR="002A4D41" w:rsidRPr="002A4D41" w:rsidRDefault="00EF0762" w:rsidP="009F1826">
      <w:pPr>
        <w:spacing w:line="360" w:lineRule="auto"/>
        <w:ind w:right="-1" w:firstLine="720"/>
        <w:jc w:val="both"/>
        <w:rPr>
          <w:rFonts w:ascii="Arial" w:hAnsi="Arial"/>
          <w:sz w:val="22"/>
          <w:szCs w:val="22"/>
        </w:rPr>
      </w:pPr>
      <w:r w:rsidRPr="00EF0762">
        <w:rPr>
          <w:rFonts w:ascii="Arial" w:hAnsi="Arial"/>
          <w:sz w:val="22"/>
          <w:szCs w:val="22"/>
        </w:rPr>
        <w:t xml:space="preserve">Παρακαλούμε όπως στην προσεχή συνεδρίαση του Δημοτικού Συμβουλίου, περιλάβετε και το θέμα </w:t>
      </w:r>
      <w:r w:rsidR="00513238" w:rsidRPr="00513238">
        <w:rPr>
          <w:rFonts w:ascii="Arial" w:hAnsi="Arial"/>
          <w:sz w:val="22"/>
          <w:szCs w:val="22"/>
        </w:rPr>
        <w:t xml:space="preserve">που αφορά </w:t>
      </w:r>
      <w:r w:rsidR="00513238">
        <w:rPr>
          <w:rFonts w:ascii="Arial" w:hAnsi="Arial"/>
          <w:sz w:val="22"/>
          <w:szCs w:val="22"/>
        </w:rPr>
        <w:t>στην π</w:t>
      </w:r>
      <w:r w:rsidRPr="00EF0762">
        <w:rPr>
          <w:rFonts w:ascii="Arial" w:hAnsi="Arial"/>
          <w:sz w:val="22"/>
          <w:szCs w:val="22"/>
        </w:rPr>
        <w:t>ροέγκριση διενέργειας προφορικής πλειοδοτικής δημοπρασίας για την ανάδειξη αναδόχου περισυλλογής και εκποίησης του συνόλου των εγκαταλελειμμένων οχημάτων τέλους κύκλου ζωής (</w:t>
      </w:r>
      <w:proofErr w:type="spellStart"/>
      <w:r w:rsidRPr="00EF0762">
        <w:rPr>
          <w:rFonts w:ascii="Arial" w:hAnsi="Arial"/>
          <w:sz w:val="22"/>
          <w:szCs w:val="22"/>
        </w:rPr>
        <w:t>ο.τ.κ.ζ</w:t>
      </w:r>
      <w:proofErr w:type="spellEnd"/>
      <w:r w:rsidRPr="00EF0762">
        <w:rPr>
          <w:rFonts w:ascii="Arial" w:hAnsi="Arial"/>
          <w:sz w:val="22"/>
          <w:szCs w:val="22"/>
        </w:rPr>
        <w:t>) που βρίσκονται</w:t>
      </w:r>
      <w:r w:rsidR="00513238">
        <w:rPr>
          <w:rFonts w:ascii="Arial" w:hAnsi="Arial"/>
          <w:sz w:val="22"/>
          <w:szCs w:val="22"/>
        </w:rPr>
        <w:t xml:space="preserve"> </w:t>
      </w:r>
      <w:r w:rsidRPr="00EF0762">
        <w:rPr>
          <w:rFonts w:ascii="Arial" w:hAnsi="Arial"/>
          <w:sz w:val="22"/>
          <w:szCs w:val="22"/>
        </w:rPr>
        <w:t xml:space="preserve">εντός των διοικητικών ορίων του Δήμου Καλλιθέας με τελικό σκοπό την παράδοση τους σε εγκεκριμένο σημείο συλλογής κατά την έννοια του άρθρου 2 παρ. 23 του </w:t>
      </w:r>
      <w:proofErr w:type="spellStart"/>
      <w:r w:rsidRPr="00EF0762">
        <w:rPr>
          <w:rFonts w:ascii="Arial" w:hAnsi="Arial"/>
          <w:sz w:val="22"/>
          <w:szCs w:val="22"/>
        </w:rPr>
        <w:t>π.δ.</w:t>
      </w:r>
      <w:proofErr w:type="spellEnd"/>
      <w:r w:rsidRPr="00EF0762">
        <w:rPr>
          <w:rFonts w:ascii="Arial" w:hAnsi="Arial"/>
          <w:sz w:val="22"/>
          <w:szCs w:val="22"/>
        </w:rPr>
        <w:t xml:space="preserve"> 116/2004, σύμφωνα με τις διατάξεις του Π.Δ. 270/81.</w:t>
      </w:r>
      <w:r w:rsidR="002A4D41">
        <w:rPr>
          <w:rFonts w:ascii="Arial" w:hAnsi="Arial" w:cs="Arial"/>
          <w:sz w:val="22"/>
          <w:szCs w:val="22"/>
        </w:rPr>
        <w:t xml:space="preserve"> </w:t>
      </w:r>
    </w:p>
    <w:p w:rsidR="005E7511" w:rsidRPr="005E7511" w:rsidRDefault="005E7511" w:rsidP="005E7511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905F89">
        <w:rPr>
          <w:rFonts w:ascii="Arial" w:hAnsi="Arial"/>
          <w:sz w:val="22"/>
          <w:szCs w:val="22"/>
        </w:rPr>
        <w:tab/>
      </w:r>
      <w:r w:rsidRPr="005E7511">
        <w:rPr>
          <w:rFonts w:ascii="Arial" w:hAnsi="Arial"/>
          <w:sz w:val="22"/>
          <w:szCs w:val="22"/>
        </w:rPr>
        <w:t xml:space="preserve"> </w:t>
      </w:r>
    </w:p>
    <w:p w:rsidR="002F09A5" w:rsidRDefault="002F09A5" w:rsidP="005E7511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</w:p>
    <w:p w:rsidR="002F09A5" w:rsidRPr="00F52CF3" w:rsidRDefault="002F09A5" w:rsidP="005E7511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</w:p>
    <w:p w:rsidR="00CA0483" w:rsidRPr="004F2E35" w:rsidRDefault="00CA0483" w:rsidP="00C96F93">
      <w:pPr>
        <w:pStyle w:val="5"/>
        <w:spacing w:line="360" w:lineRule="auto"/>
        <w:jc w:val="left"/>
        <w:rPr>
          <w:b/>
          <w:sz w:val="22"/>
          <w:szCs w:val="22"/>
          <w:u w:val="none"/>
        </w:rPr>
      </w:pP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  <w:t xml:space="preserve">  </w:t>
      </w:r>
      <w:r w:rsidR="002A4D41">
        <w:rPr>
          <w:sz w:val="22"/>
          <w:szCs w:val="22"/>
          <w:u w:val="none"/>
        </w:rPr>
        <w:t xml:space="preserve"> </w:t>
      </w:r>
      <w:r w:rsidRPr="004F2E35">
        <w:rPr>
          <w:sz w:val="22"/>
          <w:szCs w:val="22"/>
          <w:u w:val="none"/>
        </w:rPr>
        <w:t xml:space="preserve">  </w:t>
      </w:r>
      <w:r w:rsidRPr="004F2E35">
        <w:rPr>
          <w:b/>
          <w:sz w:val="22"/>
          <w:szCs w:val="22"/>
          <w:u w:val="none"/>
        </w:rPr>
        <w:t>Ο Αντιδήμαρχος</w:t>
      </w:r>
    </w:p>
    <w:p w:rsidR="00CA0483" w:rsidRDefault="00CA0483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9F1826" w:rsidRDefault="009F1826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CA0483" w:rsidRPr="004F2E35" w:rsidRDefault="00CA0483" w:rsidP="00C96F93">
      <w:pPr>
        <w:spacing w:line="360" w:lineRule="auto"/>
        <w:ind w:left="2520" w:firstLine="360"/>
        <w:rPr>
          <w:rFonts w:ascii="Arial" w:hAnsi="Arial" w:cs="Arial"/>
          <w:b/>
          <w:sz w:val="22"/>
          <w:szCs w:val="22"/>
        </w:rPr>
      </w:pPr>
      <w:r w:rsidRPr="004F2E35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9F1826" w:rsidRPr="009F1826">
        <w:rPr>
          <w:rFonts w:ascii="Arial" w:hAnsi="Arial" w:cs="Arial"/>
          <w:b/>
          <w:sz w:val="22"/>
          <w:szCs w:val="22"/>
        </w:rPr>
        <w:t>ΚΩΝ/ΝΟΣ ΚΑΛΟΓΕΡΟΠΟΥΛΟΣ</w:t>
      </w:r>
    </w:p>
    <w:p w:rsidR="00CA0483" w:rsidRPr="004F2E35" w:rsidRDefault="00B01E72" w:rsidP="00FE26A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2E35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="00CA0483" w:rsidRPr="004F2E35">
        <w:rPr>
          <w:rFonts w:ascii="Arial" w:hAnsi="Arial" w:cs="Arial"/>
          <w:b/>
          <w:sz w:val="22"/>
          <w:szCs w:val="22"/>
          <w:u w:val="single"/>
        </w:rPr>
        <w:t>: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1. Ο</w:t>
      </w:r>
      <w:r w:rsidR="00B01E72" w:rsidRPr="004F2E35">
        <w:rPr>
          <w:rFonts w:ascii="Arial" w:hAnsi="Arial" w:cs="Arial"/>
          <w:sz w:val="22"/>
          <w:szCs w:val="22"/>
        </w:rPr>
        <w:t xml:space="preserve">ικονομική </w:t>
      </w:r>
      <w:r w:rsidRPr="004F2E35">
        <w:rPr>
          <w:rFonts w:ascii="Arial" w:hAnsi="Arial" w:cs="Arial"/>
          <w:sz w:val="22"/>
          <w:szCs w:val="22"/>
        </w:rPr>
        <w:t>Υ</w:t>
      </w:r>
      <w:r w:rsidR="00B01E72" w:rsidRPr="004F2E35">
        <w:rPr>
          <w:rFonts w:ascii="Arial" w:hAnsi="Arial" w:cs="Arial"/>
          <w:sz w:val="22"/>
          <w:szCs w:val="22"/>
        </w:rPr>
        <w:t>πηρεσία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2. Δ</w:t>
      </w:r>
      <w:r w:rsidR="00B01E72" w:rsidRPr="004F2E35">
        <w:rPr>
          <w:rFonts w:ascii="Arial" w:hAnsi="Arial" w:cs="Arial"/>
          <w:sz w:val="22"/>
          <w:szCs w:val="22"/>
        </w:rPr>
        <w:t>/</w:t>
      </w:r>
      <w:proofErr w:type="spellStart"/>
      <w:r w:rsidR="00B01E72" w:rsidRPr="004F2E35">
        <w:rPr>
          <w:rFonts w:ascii="Arial" w:hAnsi="Arial" w:cs="Arial"/>
          <w:sz w:val="22"/>
          <w:szCs w:val="22"/>
        </w:rPr>
        <w:t>νση</w:t>
      </w:r>
      <w:proofErr w:type="spellEnd"/>
      <w:r w:rsidR="00B01E72" w:rsidRPr="004F2E35">
        <w:rPr>
          <w:rFonts w:ascii="Arial" w:hAnsi="Arial" w:cs="Arial"/>
          <w:sz w:val="22"/>
          <w:szCs w:val="22"/>
        </w:rPr>
        <w:t xml:space="preserve"> Περιβάλλοντος</w:t>
      </w:r>
    </w:p>
    <w:sectPr w:rsidR="00CA0483" w:rsidRPr="004F2E35" w:rsidSect="00914098">
      <w:pgSz w:w="11907" w:h="16840"/>
      <w:pgMar w:top="1134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3141"/>
    <w:multiLevelType w:val="hybridMultilevel"/>
    <w:tmpl w:val="93DCD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D3"/>
    <w:rsid w:val="000C0FAB"/>
    <w:rsid w:val="000F0DAB"/>
    <w:rsid w:val="001172C5"/>
    <w:rsid w:val="00146FE2"/>
    <w:rsid w:val="00175353"/>
    <w:rsid w:val="00180CDE"/>
    <w:rsid w:val="00204C09"/>
    <w:rsid w:val="00220C07"/>
    <w:rsid w:val="002227E0"/>
    <w:rsid w:val="0024625E"/>
    <w:rsid w:val="002A4D41"/>
    <w:rsid w:val="002E054B"/>
    <w:rsid w:val="002E5E92"/>
    <w:rsid w:val="002E6EE5"/>
    <w:rsid w:val="002F09A5"/>
    <w:rsid w:val="00307A29"/>
    <w:rsid w:val="003B5567"/>
    <w:rsid w:val="003C6CD8"/>
    <w:rsid w:val="003F05FF"/>
    <w:rsid w:val="00400F91"/>
    <w:rsid w:val="00447A8A"/>
    <w:rsid w:val="004A10A1"/>
    <w:rsid w:val="004E69E3"/>
    <w:rsid w:val="004F2E35"/>
    <w:rsid w:val="00500CB8"/>
    <w:rsid w:val="00513238"/>
    <w:rsid w:val="0059323C"/>
    <w:rsid w:val="005D2859"/>
    <w:rsid w:val="005E5BD3"/>
    <w:rsid w:val="005E7511"/>
    <w:rsid w:val="006213B0"/>
    <w:rsid w:val="006473A9"/>
    <w:rsid w:val="00692804"/>
    <w:rsid w:val="006B296C"/>
    <w:rsid w:val="007914B3"/>
    <w:rsid w:val="007D1886"/>
    <w:rsid w:val="00820EC8"/>
    <w:rsid w:val="00822456"/>
    <w:rsid w:val="00837332"/>
    <w:rsid w:val="008625F5"/>
    <w:rsid w:val="008A7683"/>
    <w:rsid w:val="008B08A7"/>
    <w:rsid w:val="00904E2A"/>
    <w:rsid w:val="00905F89"/>
    <w:rsid w:val="00914098"/>
    <w:rsid w:val="009858FF"/>
    <w:rsid w:val="00994E88"/>
    <w:rsid w:val="009D6A96"/>
    <w:rsid w:val="009F1826"/>
    <w:rsid w:val="00A0612D"/>
    <w:rsid w:val="00A325F5"/>
    <w:rsid w:val="00A35CD8"/>
    <w:rsid w:val="00A7673D"/>
    <w:rsid w:val="00A94532"/>
    <w:rsid w:val="00AA1469"/>
    <w:rsid w:val="00B01E72"/>
    <w:rsid w:val="00B910D8"/>
    <w:rsid w:val="00BC511E"/>
    <w:rsid w:val="00C056B8"/>
    <w:rsid w:val="00C25E8A"/>
    <w:rsid w:val="00C344CA"/>
    <w:rsid w:val="00C57A29"/>
    <w:rsid w:val="00C96F93"/>
    <w:rsid w:val="00CA0483"/>
    <w:rsid w:val="00CB068B"/>
    <w:rsid w:val="00CB3D65"/>
    <w:rsid w:val="00CB5B51"/>
    <w:rsid w:val="00D15346"/>
    <w:rsid w:val="00D764B4"/>
    <w:rsid w:val="00D8664F"/>
    <w:rsid w:val="00D9362C"/>
    <w:rsid w:val="00DA6A6C"/>
    <w:rsid w:val="00DC04FA"/>
    <w:rsid w:val="00DD6842"/>
    <w:rsid w:val="00E235BB"/>
    <w:rsid w:val="00E27246"/>
    <w:rsid w:val="00E37036"/>
    <w:rsid w:val="00E44C13"/>
    <w:rsid w:val="00EE4410"/>
    <w:rsid w:val="00EF0762"/>
    <w:rsid w:val="00F00BB3"/>
    <w:rsid w:val="00F03041"/>
    <w:rsid w:val="00F21BDC"/>
    <w:rsid w:val="00F52CF3"/>
    <w:rsid w:val="00F57002"/>
    <w:rsid w:val="00F7478A"/>
    <w:rsid w:val="00FC5734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084CC"/>
  <w15:docId w15:val="{F68DDA12-412B-407F-85F0-E52F7235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D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373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8373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9"/>
    <w:qFormat/>
    <w:rsid w:val="005E5BD3"/>
    <w:pPr>
      <w:keepNext/>
      <w:jc w:val="both"/>
      <w:outlineLvl w:val="4"/>
    </w:pPr>
    <w:rPr>
      <w:rFonts w:ascii="Arial" w:hAnsi="Arial" w:cs="Arial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semiHidden/>
    <w:locked/>
    <w:rsid w:val="00837332"/>
    <w:rPr>
      <w:rFonts w:ascii="Cambria" w:hAnsi="Cambria" w:cs="Times New Roman"/>
      <w:b/>
      <w:bCs/>
      <w:color w:val="4F81BD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837332"/>
    <w:rPr>
      <w:rFonts w:ascii="Cambria" w:hAnsi="Cambria" w:cs="Times New Roman"/>
      <w:b/>
      <w:bCs/>
      <w:i/>
      <w:iCs/>
      <w:color w:val="4F81BD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9"/>
    <w:locked/>
    <w:rsid w:val="005E5BD3"/>
    <w:rPr>
      <w:rFonts w:ascii="Arial" w:hAnsi="Arial" w:cs="Arial"/>
      <w:sz w:val="26"/>
      <w:szCs w:val="26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rsid w:val="005E5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5E5BD3"/>
    <w:rPr>
      <w:rFonts w:ascii="Tahoma" w:hAnsi="Tahoma" w:cs="Tahoma"/>
      <w:sz w:val="16"/>
      <w:szCs w:val="16"/>
      <w:lang w:eastAsia="el-GR"/>
    </w:rPr>
  </w:style>
  <w:style w:type="character" w:customStyle="1" w:styleId="markedcontent">
    <w:name w:val="markedcontent"/>
    <w:rsid w:val="002F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0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Χρήστος Δαριώτης</dc:creator>
  <cp:keywords/>
  <dc:description/>
  <cp:lastModifiedBy>Άννα Τσολακίδου</cp:lastModifiedBy>
  <cp:revision>15</cp:revision>
  <cp:lastPrinted>2022-05-11T11:08:00Z</cp:lastPrinted>
  <dcterms:created xsi:type="dcterms:W3CDTF">2022-04-18T10:40:00Z</dcterms:created>
  <dcterms:modified xsi:type="dcterms:W3CDTF">2022-05-13T06:54:00Z</dcterms:modified>
</cp:coreProperties>
</file>